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2AC1A" w14:textId="678CB346" w:rsidR="00F65F22" w:rsidRPr="00B72D8C" w:rsidRDefault="000603EF" w:rsidP="00793DA9">
      <w:pPr>
        <w:rPr>
          <w:rFonts w:ascii="Segoe UI" w:hAnsi="Segoe UI" w:cs="Segoe UI"/>
          <w:b/>
          <w:bCs/>
          <w:sz w:val="22"/>
          <w:szCs w:val="22"/>
        </w:rPr>
      </w:pPr>
      <w:r w:rsidRPr="00B72D8C">
        <w:rPr>
          <w:rFonts w:ascii="Segoe UI" w:hAnsi="Segoe UI" w:cs="Segoe UI"/>
          <w:b/>
          <w:bCs/>
          <w:sz w:val="22"/>
          <w:szCs w:val="22"/>
        </w:rPr>
        <w:t>Appendix</w:t>
      </w:r>
      <w:r w:rsidR="00F65F22" w:rsidRPr="00B72D8C">
        <w:rPr>
          <w:rFonts w:ascii="Segoe UI" w:hAnsi="Segoe UI" w:cs="Segoe UI"/>
          <w:b/>
          <w:bCs/>
          <w:sz w:val="22"/>
          <w:szCs w:val="22"/>
        </w:rPr>
        <w:t xml:space="preserve"> A-</w:t>
      </w:r>
      <w:r w:rsidR="00BE4380">
        <w:rPr>
          <w:rFonts w:ascii="Segoe UI" w:hAnsi="Segoe UI" w:cs="Segoe UI"/>
          <w:b/>
          <w:bCs/>
          <w:sz w:val="22"/>
          <w:szCs w:val="22"/>
        </w:rPr>
        <w:t>11</w:t>
      </w:r>
      <w:r w:rsidR="00F65F22" w:rsidRPr="00B72D8C">
        <w:rPr>
          <w:rFonts w:ascii="Segoe UI" w:hAnsi="Segoe UI" w:cs="Segoe UI"/>
          <w:b/>
          <w:bCs/>
          <w:sz w:val="22"/>
          <w:szCs w:val="22"/>
        </w:rPr>
        <w:t xml:space="preserve">: </w:t>
      </w:r>
      <w:r w:rsidR="00BE4380" w:rsidRPr="00BE4380">
        <w:rPr>
          <w:rFonts w:ascii="Segoe UI" w:hAnsi="Segoe UI" w:cs="Segoe UI"/>
          <w:b/>
          <w:bCs/>
          <w:sz w:val="22"/>
          <w:szCs w:val="22"/>
        </w:rPr>
        <w:t>Safe and Seamless Mobility Quick-Strike Program</w:t>
      </w:r>
    </w:p>
    <w:p w14:paraId="59F495FE" w14:textId="77777777" w:rsidR="005D5D9B" w:rsidRPr="00B72D8C" w:rsidRDefault="005D5D9B" w:rsidP="00793DA9">
      <w:pPr>
        <w:rPr>
          <w:rFonts w:ascii="Segoe UI" w:hAnsi="Segoe UI" w:cs="Segoe UI"/>
          <w:sz w:val="22"/>
          <w:szCs w:val="22"/>
        </w:rPr>
      </w:pPr>
    </w:p>
    <w:p w14:paraId="138F99CA" w14:textId="611D97CF" w:rsidR="00BE4380" w:rsidRDefault="00BE4380" w:rsidP="00BE4380">
      <w:pPr>
        <w:rPr>
          <w:rFonts w:ascii="Segoe UI" w:hAnsi="Segoe UI" w:cs="Segoe UI"/>
          <w:bCs/>
          <w:sz w:val="22"/>
          <w:szCs w:val="22"/>
        </w:rPr>
      </w:pPr>
      <w:r w:rsidRPr="00BE4380">
        <w:rPr>
          <w:rFonts w:ascii="Segoe UI" w:hAnsi="Segoe UI" w:cs="Segoe UI"/>
          <w:bCs/>
          <w:sz w:val="22"/>
          <w:szCs w:val="22"/>
        </w:rPr>
        <w:t xml:space="preserve">The Safe and Seamless Mobility Quick-Strike program is a one-time, competitive grant program within the </w:t>
      </w:r>
      <w:r w:rsidRPr="00BE4380">
        <w:rPr>
          <w:rFonts w:ascii="Segoe UI" w:hAnsi="Segoe UI" w:cs="Segoe UI"/>
          <w:sz w:val="22"/>
          <w:szCs w:val="22"/>
        </w:rPr>
        <w:t>One Bay Area Gra</w:t>
      </w:r>
      <w:r w:rsidR="00375695">
        <w:rPr>
          <w:rFonts w:ascii="Segoe UI" w:hAnsi="Segoe UI" w:cs="Segoe UI"/>
          <w:sz w:val="22"/>
          <w:szCs w:val="22"/>
        </w:rPr>
        <w:t>nt program (OBAG 2) framework. Federal</w:t>
      </w:r>
      <w:r w:rsidRPr="00BE4380">
        <w:rPr>
          <w:rFonts w:ascii="Segoe UI" w:hAnsi="Segoe UI" w:cs="Segoe UI"/>
          <w:sz w:val="22"/>
          <w:szCs w:val="22"/>
        </w:rPr>
        <w:t xml:space="preserve"> funding is available to support </w:t>
      </w:r>
      <w:r w:rsidRPr="00BE4380">
        <w:rPr>
          <w:rFonts w:ascii="Segoe UI" w:hAnsi="Segoe UI" w:cs="Segoe UI"/>
          <w:bCs/>
          <w:sz w:val="22"/>
          <w:szCs w:val="22"/>
        </w:rPr>
        <w:t>local and regional projects that can be implemented quickly to benefit communities responding and adapting to the COVID-19 environment.</w:t>
      </w:r>
    </w:p>
    <w:p w14:paraId="7D192CCD" w14:textId="77777777" w:rsidR="00A04EB2" w:rsidRDefault="00A04EB2" w:rsidP="00BE4380">
      <w:pPr>
        <w:rPr>
          <w:rFonts w:ascii="Segoe UI" w:hAnsi="Segoe UI" w:cs="Segoe UI"/>
          <w:bCs/>
          <w:sz w:val="22"/>
          <w:szCs w:val="22"/>
        </w:rPr>
      </w:pPr>
    </w:p>
    <w:p w14:paraId="49D8A158" w14:textId="0A5122D2" w:rsidR="00A04EB2" w:rsidRPr="00BE4380" w:rsidRDefault="00F159CF" w:rsidP="00487651">
      <w:pPr>
        <w:ind w:right="-450"/>
        <w:rPr>
          <w:rFonts w:ascii="Segoe UI" w:hAnsi="Segoe UI" w:cs="Segoe UI"/>
          <w:bCs/>
          <w:sz w:val="22"/>
          <w:szCs w:val="22"/>
        </w:rPr>
      </w:pPr>
      <w:r>
        <w:rPr>
          <w:rFonts w:ascii="Segoe UI" w:hAnsi="Segoe UI" w:cs="Segoe UI"/>
          <w:bCs/>
          <w:sz w:val="22"/>
          <w:szCs w:val="22"/>
        </w:rPr>
        <w:t>Available funding includes</w:t>
      </w:r>
      <w:r w:rsidR="00A04EB2">
        <w:rPr>
          <w:rFonts w:ascii="Segoe UI" w:hAnsi="Segoe UI" w:cs="Segoe UI"/>
          <w:bCs/>
          <w:sz w:val="22"/>
          <w:szCs w:val="22"/>
        </w:rPr>
        <w:t xml:space="preserve"> </w:t>
      </w:r>
      <w:r w:rsidR="007A6AE5">
        <w:rPr>
          <w:rFonts w:ascii="Segoe UI" w:hAnsi="Segoe UI" w:cs="Segoe UI"/>
          <w:bCs/>
          <w:sz w:val="22"/>
          <w:szCs w:val="22"/>
        </w:rPr>
        <w:t xml:space="preserve">a mix of </w:t>
      </w:r>
      <w:r w:rsidR="00A04EB2">
        <w:rPr>
          <w:rFonts w:ascii="Segoe UI" w:hAnsi="Segoe UI" w:cs="Segoe UI"/>
          <w:bCs/>
          <w:sz w:val="22"/>
          <w:szCs w:val="22"/>
        </w:rPr>
        <w:t>Surface Transportation Block Grant Program (STP), Congestion M</w:t>
      </w:r>
      <w:r w:rsidR="000C31B9">
        <w:rPr>
          <w:rFonts w:ascii="Segoe UI" w:hAnsi="Segoe UI" w:cs="Segoe UI"/>
          <w:bCs/>
          <w:sz w:val="22"/>
          <w:szCs w:val="22"/>
        </w:rPr>
        <w:t>itigation</w:t>
      </w:r>
      <w:r w:rsidR="00A04EB2">
        <w:rPr>
          <w:rFonts w:ascii="Segoe UI" w:hAnsi="Segoe UI" w:cs="Segoe UI"/>
          <w:bCs/>
          <w:sz w:val="22"/>
          <w:szCs w:val="22"/>
        </w:rPr>
        <w:t xml:space="preserve"> and Air Quality Improvement </w:t>
      </w:r>
      <w:r>
        <w:rPr>
          <w:rFonts w:ascii="Segoe UI" w:hAnsi="Segoe UI" w:cs="Segoe UI"/>
          <w:bCs/>
          <w:sz w:val="22"/>
          <w:szCs w:val="22"/>
        </w:rPr>
        <w:t>(</w:t>
      </w:r>
      <w:r w:rsidR="00A04EB2">
        <w:rPr>
          <w:rFonts w:ascii="Segoe UI" w:hAnsi="Segoe UI" w:cs="Segoe UI"/>
          <w:bCs/>
          <w:sz w:val="22"/>
          <w:szCs w:val="22"/>
        </w:rPr>
        <w:t>CMAQ) and Federal Highway Infrastructure Program (FHIP)</w:t>
      </w:r>
      <w:r>
        <w:rPr>
          <w:rFonts w:ascii="Segoe UI" w:hAnsi="Segoe UI" w:cs="Segoe UI"/>
          <w:bCs/>
          <w:sz w:val="22"/>
          <w:szCs w:val="22"/>
        </w:rPr>
        <w:t xml:space="preserve"> funds, with FHIP funds exchanged with STP/CMAQ funds to the extent possible</w:t>
      </w:r>
      <w:r w:rsidR="007A6AE5">
        <w:rPr>
          <w:rFonts w:ascii="Segoe UI" w:hAnsi="Segoe UI" w:cs="Segoe UI"/>
          <w:bCs/>
          <w:sz w:val="22"/>
          <w:szCs w:val="22"/>
        </w:rPr>
        <w:t xml:space="preserve"> to meet federal </w:t>
      </w:r>
      <w:r w:rsidR="000C31B9">
        <w:rPr>
          <w:rFonts w:ascii="Segoe UI" w:hAnsi="Segoe UI" w:cs="Segoe UI"/>
          <w:bCs/>
          <w:sz w:val="22"/>
          <w:szCs w:val="22"/>
        </w:rPr>
        <w:t xml:space="preserve">other </w:t>
      </w:r>
      <w:r w:rsidR="007A6AE5">
        <w:rPr>
          <w:rFonts w:ascii="Segoe UI" w:hAnsi="Segoe UI" w:cs="Segoe UI"/>
          <w:bCs/>
          <w:sz w:val="22"/>
          <w:szCs w:val="22"/>
        </w:rPr>
        <w:t>funding deadlines</w:t>
      </w:r>
      <w:r w:rsidR="000A4128">
        <w:rPr>
          <w:rFonts w:ascii="Segoe UI" w:hAnsi="Segoe UI" w:cs="Segoe UI"/>
          <w:bCs/>
          <w:sz w:val="22"/>
          <w:szCs w:val="22"/>
        </w:rPr>
        <w:t xml:space="preserve"> and requirements</w:t>
      </w:r>
      <w:r>
        <w:rPr>
          <w:rFonts w:ascii="Segoe UI" w:hAnsi="Segoe UI" w:cs="Segoe UI"/>
          <w:bCs/>
          <w:sz w:val="22"/>
          <w:szCs w:val="22"/>
        </w:rPr>
        <w:t xml:space="preserve">. </w:t>
      </w:r>
      <w:r w:rsidR="00A04EB2">
        <w:rPr>
          <w:rFonts w:ascii="Segoe UI" w:hAnsi="Segoe UI" w:cs="Segoe UI"/>
          <w:bCs/>
          <w:sz w:val="22"/>
          <w:szCs w:val="22"/>
        </w:rPr>
        <w:t>CMAQ funds will be used for eligible projects that demonstrat</w:t>
      </w:r>
      <w:r w:rsidR="007A6AE5">
        <w:rPr>
          <w:rFonts w:ascii="Segoe UI" w:hAnsi="Segoe UI" w:cs="Segoe UI"/>
          <w:bCs/>
          <w:sz w:val="22"/>
          <w:szCs w:val="22"/>
        </w:rPr>
        <w:t>e air quality benefits and imple</w:t>
      </w:r>
      <w:r w:rsidR="00A04EB2">
        <w:rPr>
          <w:rFonts w:ascii="Segoe UI" w:hAnsi="Segoe UI" w:cs="Segoe UI"/>
          <w:bCs/>
          <w:sz w:val="22"/>
          <w:szCs w:val="22"/>
        </w:rPr>
        <w:t xml:space="preserve">ment Plan Bay Area’s climate initiative goals and priorities. </w:t>
      </w:r>
    </w:p>
    <w:p w14:paraId="070B8F36" w14:textId="77777777" w:rsidR="00BE4380" w:rsidRPr="00BE4380" w:rsidRDefault="00BE4380" w:rsidP="00BE4380">
      <w:pPr>
        <w:rPr>
          <w:rFonts w:ascii="Segoe UI" w:hAnsi="Segoe UI" w:cs="Segoe UI"/>
          <w:sz w:val="22"/>
          <w:szCs w:val="22"/>
        </w:rPr>
      </w:pPr>
    </w:p>
    <w:p w14:paraId="47A5C7F3" w14:textId="77777777" w:rsidR="00BE4380" w:rsidRPr="00BE4380" w:rsidRDefault="00BE4380" w:rsidP="00BE4380">
      <w:pPr>
        <w:rPr>
          <w:rFonts w:ascii="Segoe UI" w:hAnsi="Segoe UI" w:cs="Segoe UI"/>
          <w:b/>
          <w:bCs/>
          <w:sz w:val="22"/>
          <w:szCs w:val="22"/>
        </w:rPr>
      </w:pPr>
      <w:r w:rsidRPr="00BE4380">
        <w:rPr>
          <w:rFonts w:ascii="Segoe UI" w:hAnsi="Segoe UI" w:cs="Segoe UI"/>
          <w:b/>
          <w:bCs/>
          <w:sz w:val="22"/>
          <w:szCs w:val="22"/>
        </w:rPr>
        <w:t>Project Eligibility &amp; Focus Areas</w:t>
      </w:r>
    </w:p>
    <w:p w14:paraId="3DF48E11" w14:textId="77777777" w:rsidR="00BE4380" w:rsidRPr="00BE4380" w:rsidRDefault="00BE4380" w:rsidP="00BE4380">
      <w:pPr>
        <w:rPr>
          <w:rFonts w:ascii="Segoe UI" w:hAnsi="Segoe UI" w:cs="Segoe UI"/>
          <w:sz w:val="22"/>
          <w:szCs w:val="22"/>
        </w:rPr>
      </w:pPr>
      <w:r w:rsidRPr="00BE4380">
        <w:rPr>
          <w:rFonts w:ascii="Segoe UI" w:hAnsi="Segoe UI" w:cs="Segoe UI"/>
          <w:sz w:val="22"/>
          <w:szCs w:val="22"/>
        </w:rPr>
        <w:t>The program emphasizes bicycle/pedestrian safety and mobility, connections to transit, and projects that advance equitable mobility. Eligible project types include:</w:t>
      </w:r>
    </w:p>
    <w:p w14:paraId="5E0A46F5" w14:textId="77777777" w:rsidR="00BE4380" w:rsidRPr="00BE4380" w:rsidRDefault="00BE4380" w:rsidP="00BE4380">
      <w:pPr>
        <w:numPr>
          <w:ilvl w:val="0"/>
          <w:numId w:val="36"/>
        </w:numPr>
        <w:rPr>
          <w:rFonts w:ascii="Segoe UI" w:hAnsi="Segoe UI" w:cs="Segoe UI"/>
          <w:sz w:val="22"/>
          <w:szCs w:val="22"/>
        </w:rPr>
      </w:pPr>
      <w:r w:rsidRPr="00BE4380">
        <w:rPr>
          <w:rFonts w:ascii="Segoe UI" w:hAnsi="Segoe UI" w:cs="Segoe UI"/>
          <w:sz w:val="22"/>
          <w:szCs w:val="22"/>
        </w:rPr>
        <w:t>Quick-build bike, pedestrian, and transit improvements; including bike share enhancements.</w:t>
      </w:r>
    </w:p>
    <w:p w14:paraId="4B511459" w14:textId="77777777" w:rsidR="00BE4380" w:rsidRPr="00BE4380" w:rsidRDefault="00BE4380" w:rsidP="00BE4380">
      <w:pPr>
        <w:numPr>
          <w:ilvl w:val="0"/>
          <w:numId w:val="36"/>
        </w:numPr>
        <w:rPr>
          <w:rFonts w:ascii="Segoe UI" w:hAnsi="Segoe UI" w:cs="Segoe UI"/>
          <w:sz w:val="22"/>
          <w:szCs w:val="22"/>
        </w:rPr>
      </w:pPr>
      <w:r w:rsidRPr="00BE4380">
        <w:rPr>
          <w:rFonts w:ascii="Segoe UI" w:hAnsi="Segoe UI" w:cs="Segoe UI"/>
          <w:sz w:val="22"/>
          <w:szCs w:val="22"/>
        </w:rPr>
        <w:t>Local safe and seamless mobility projects, including projects that advance equitable mobility; invest in bicycle/pedestrian safety; improve connections to transit; or implement seamless strategies within a corridor.</w:t>
      </w:r>
    </w:p>
    <w:p w14:paraId="00867107" w14:textId="661CEE2C" w:rsidR="00BE4380" w:rsidRPr="00BE4380" w:rsidRDefault="00BE4380" w:rsidP="00487651">
      <w:pPr>
        <w:numPr>
          <w:ilvl w:val="0"/>
          <w:numId w:val="36"/>
        </w:numPr>
        <w:ind w:right="-450"/>
        <w:rPr>
          <w:rFonts w:ascii="Segoe UI" w:hAnsi="Segoe UI" w:cs="Segoe UI"/>
          <w:sz w:val="22"/>
          <w:szCs w:val="22"/>
        </w:rPr>
      </w:pPr>
      <w:r w:rsidRPr="00BE4380">
        <w:rPr>
          <w:rFonts w:ascii="Segoe UI" w:hAnsi="Segoe UI" w:cs="Segoe UI"/>
          <w:sz w:val="22"/>
          <w:szCs w:val="22"/>
        </w:rPr>
        <w:t>In addition to capital projects, programs that support safe and seamless mobility or advance equitable mobility are also eligible (ex. safe routes to school/transit programs); a limited amount of funding, (</w:t>
      </w:r>
      <w:r w:rsidR="006A52F5">
        <w:rPr>
          <w:rFonts w:ascii="Segoe UI" w:hAnsi="Segoe UI" w:cs="Segoe UI"/>
          <w:sz w:val="22"/>
          <w:szCs w:val="22"/>
        </w:rPr>
        <w:t xml:space="preserve">up to </w:t>
      </w:r>
      <w:r w:rsidRPr="00BE4380">
        <w:rPr>
          <w:rFonts w:ascii="Segoe UI" w:hAnsi="Segoe UI" w:cs="Segoe UI"/>
          <w:sz w:val="22"/>
          <w:szCs w:val="22"/>
        </w:rPr>
        <w:t xml:space="preserve">$200,000 per county) may also be directed towards countywide implementation of safe and seamless mobility </w:t>
      </w:r>
      <w:r w:rsidR="006A52F5">
        <w:rPr>
          <w:rFonts w:ascii="Segoe UI" w:hAnsi="Segoe UI" w:cs="Segoe UI"/>
          <w:sz w:val="22"/>
          <w:szCs w:val="22"/>
        </w:rPr>
        <w:t xml:space="preserve">planning and programming </w:t>
      </w:r>
      <w:r w:rsidRPr="00BE4380">
        <w:rPr>
          <w:rFonts w:ascii="Segoe UI" w:hAnsi="Segoe UI" w:cs="Segoe UI"/>
          <w:sz w:val="22"/>
          <w:szCs w:val="22"/>
        </w:rPr>
        <w:t>efforts).</w:t>
      </w:r>
    </w:p>
    <w:p w14:paraId="40AAD317" w14:textId="11D2BA1D" w:rsidR="00BE4380" w:rsidRPr="00BE4380" w:rsidRDefault="00BE4380" w:rsidP="00BE4380">
      <w:pPr>
        <w:numPr>
          <w:ilvl w:val="0"/>
          <w:numId w:val="36"/>
        </w:numPr>
        <w:rPr>
          <w:rFonts w:ascii="Segoe UI" w:hAnsi="Segoe UI" w:cs="Segoe UI"/>
          <w:b/>
          <w:bCs/>
          <w:i/>
          <w:iCs/>
          <w:sz w:val="22"/>
          <w:szCs w:val="22"/>
        </w:rPr>
      </w:pPr>
      <w:r w:rsidRPr="00BE4380">
        <w:rPr>
          <w:rFonts w:ascii="Segoe UI" w:hAnsi="Segoe UI" w:cs="Segoe UI"/>
          <w:sz w:val="22"/>
          <w:szCs w:val="22"/>
        </w:rPr>
        <w:t xml:space="preserve">Other near-term implementation of strategies emerging from the Blue-Ribbon Transit Recovery Task Force and Partnership Board’s Connected Mobility Subcommittee. </w:t>
      </w:r>
    </w:p>
    <w:p w14:paraId="7470E003" w14:textId="7035532D" w:rsidR="00BE4380" w:rsidRPr="00BE4380" w:rsidRDefault="00BE4380" w:rsidP="00BE4380">
      <w:pPr>
        <w:rPr>
          <w:rFonts w:ascii="Segoe UI" w:hAnsi="Segoe UI" w:cs="Segoe UI"/>
          <w:sz w:val="22"/>
          <w:szCs w:val="22"/>
        </w:rPr>
      </w:pPr>
    </w:p>
    <w:p w14:paraId="294EC369" w14:textId="588B6F8D" w:rsidR="00BE4380" w:rsidRPr="00BE4380" w:rsidRDefault="00BE4380" w:rsidP="00BE4380">
      <w:pPr>
        <w:rPr>
          <w:rFonts w:ascii="Segoe UI" w:hAnsi="Segoe UI" w:cs="Segoe UI"/>
          <w:sz w:val="22"/>
          <w:szCs w:val="22"/>
        </w:rPr>
      </w:pPr>
      <w:r w:rsidRPr="00BE4380">
        <w:rPr>
          <w:rFonts w:ascii="Segoe UI" w:hAnsi="Segoe UI" w:cs="Segoe UI"/>
          <w:sz w:val="22"/>
          <w:szCs w:val="22"/>
        </w:rPr>
        <w:t>Fund commitments for specific focus areas include:</w:t>
      </w:r>
    </w:p>
    <w:p w14:paraId="2152B98C" w14:textId="05095083" w:rsidR="00BE4380" w:rsidRDefault="00BE4380" w:rsidP="00F34ED6">
      <w:pPr>
        <w:numPr>
          <w:ilvl w:val="0"/>
          <w:numId w:val="37"/>
        </w:numPr>
        <w:rPr>
          <w:rFonts w:ascii="Segoe UI" w:hAnsi="Segoe UI" w:cs="Segoe UI"/>
          <w:sz w:val="22"/>
          <w:szCs w:val="22"/>
        </w:rPr>
      </w:pPr>
      <w:r w:rsidRPr="00BE4380">
        <w:rPr>
          <w:rFonts w:ascii="Segoe UI" w:hAnsi="Segoe UI" w:cs="Segoe UI"/>
          <w:sz w:val="22"/>
          <w:szCs w:val="22"/>
        </w:rPr>
        <w:t>One-quarter of the total program is targeted for bicycle/pedestrian safety (including local road safety).</w:t>
      </w:r>
    </w:p>
    <w:p w14:paraId="4D975450" w14:textId="06F0F686" w:rsidR="00CE228D" w:rsidRDefault="00BE4380" w:rsidP="00F34ED6">
      <w:pPr>
        <w:numPr>
          <w:ilvl w:val="0"/>
          <w:numId w:val="37"/>
        </w:numPr>
        <w:rPr>
          <w:rFonts w:ascii="Segoe UI" w:hAnsi="Segoe UI" w:cs="Segoe UI"/>
          <w:sz w:val="22"/>
          <w:szCs w:val="22"/>
        </w:rPr>
      </w:pPr>
      <w:r w:rsidRPr="00BE4380">
        <w:rPr>
          <w:rFonts w:ascii="Segoe UI" w:hAnsi="Segoe UI" w:cs="Segoe UI"/>
          <w:sz w:val="22"/>
          <w:szCs w:val="22"/>
        </w:rPr>
        <w:t>$5 million is set aside to support early implementation efforts anticipated from the Blue-Ribbon Transit Recovery Task Force.</w:t>
      </w:r>
    </w:p>
    <w:p w14:paraId="0D62FAD4" w14:textId="77777777" w:rsidR="00FC10B3" w:rsidRPr="0094254B" w:rsidRDefault="00FC10B3" w:rsidP="00FC10B3">
      <w:pPr>
        <w:numPr>
          <w:ilvl w:val="0"/>
          <w:numId w:val="37"/>
        </w:numPr>
        <w:rPr>
          <w:rFonts w:ascii="Segoe UI" w:hAnsi="Segoe UI" w:cs="Segoe UI"/>
          <w:sz w:val="22"/>
          <w:szCs w:val="22"/>
        </w:rPr>
      </w:pPr>
      <w:r w:rsidRPr="0094254B">
        <w:rPr>
          <w:rFonts w:ascii="Segoe UI" w:hAnsi="Segoe UI" w:cs="Segoe UI"/>
          <w:sz w:val="22"/>
          <w:szCs w:val="22"/>
        </w:rPr>
        <w:t>$15.3 million directed to regional and corridor co-nominated projects and projects of interest to the Blue-Ribbon Transit Recovery Task Force.</w:t>
      </w:r>
    </w:p>
    <w:p w14:paraId="652E1A64" w14:textId="111FFB53" w:rsidR="0064696C" w:rsidRPr="0094254B" w:rsidRDefault="0064696C" w:rsidP="00F34ED6">
      <w:pPr>
        <w:numPr>
          <w:ilvl w:val="0"/>
          <w:numId w:val="37"/>
        </w:numPr>
        <w:rPr>
          <w:rFonts w:ascii="Segoe UI" w:hAnsi="Segoe UI" w:cs="Segoe UI"/>
          <w:sz w:val="22"/>
          <w:szCs w:val="22"/>
        </w:rPr>
      </w:pPr>
      <w:r w:rsidRPr="0094254B">
        <w:rPr>
          <w:rFonts w:ascii="Segoe UI" w:hAnsi="Segoe UI" w:cs="Segoe UI"/>
          <w:sz w:val="22"/>
          <w:szCs w:val="22"/>
        </w:rPr>
        <w:t>$1.9 million is set aside for ongoing CTA planning and programming activities</w:t>
      </w:r>
    </w:p>
    <w:p w14:paraId="0E0B46C9" w14:textId="6F7BD7D9" w:rsidR="0064696C" w:rsidRPr="0094254B" w:rsidRDefault="0064696C" w:rsidP="00F34ED6">
      <w:pPr>
        <w:numPr>
          <w:ilvl w:val="0"/>
          <w:numId w:val="37"/>
        </w:numPr>
        <w:rPr>
          <w:rFonts w:ascii="Segoe UI" w:hAnsi="Segoe UI" w:cs="Segoe UI"/>
          <w:sz w:val="22"/>
          <w:szCs w:val="22"/>
        </w:rPr>
      </w:pPr>
      <w:r w:rsidRPr="0094254B">
        <w:rPr>
          <w:rFonts w:ascii="Segoe UI" w:hAnsi="Segoe UI" w:cs="Segoe UI"/>
          <w:sz w:val="22"/>
          <w:szCs w:val="22"/>
        </w:rPr>
        <w:t xml:space="preserve">$1.9 million is set aside for regional planning and programming activities, including Priority Development Area (PDA) planning and </w:t>
      </w:r>
      <w:r w:rsidR="00FC10B3" w:rsidRPr="0094254B">
        <w:rPr>
          <w:rFonts w:ascii="Segoe UI" w:hAnsi="Segoe UI" w:cs="Segoe UI"/>
          <w:sz w:val="22"/>
          <w:szCs w:val="22"/>
        </w:rPr>
        <w:t>implementation</w:t>
      </w:r>
      <w:r w:rsidRPr="0094254B">
        <w:rPr>
          <w:rFonts w:ascii="Segoe UI" w:hAnsi="Segoe UI" w:cs="Segoe UI"/>
          <w:sz w:val="22"/>
          <w:szCs w:val="22"/>
        </w:rPr>
        <w:t xml:space="preserve"> and the </w:t>
      </w:r>
      <w:proofErr w:type="spellStart"/>
      <w:r w:rsidRPr="0094254B">
        <w:rPr>
          <w:rFonts w:ascii="Segoe UI" w:hAnsi="Segoe UI" w:cs="Segoe UI"/>
          <w:sz w:val="22"/>
          <w:szCs w:val="22"/>
        </w:rPr>
        <w:t>FasTrak</w:t>
      </w:r>
      <w:proofErr w:type="spellEnd"/>
      <w:r w:rsidRPr="0094254B">
        <w:rPr>
          <w:rFonts w:ascii="Segoe UI" w:hAnsi="Segoe UI" w:cs="Segoe UI"/>
          <w:sz w:val="22"/>
          <w:szCs w:val="22"/>
        </w:rPr>
        <w:t xml:space="preserve"> START Pilot program evaluation</w:t>
      </w:r>
    </w:p>
    <w:p w14:paraId="4A81D81A" w14:textId="77CE17D9" w:rsidR="00BB14C7" w:rsidRDefault="00BB14C7" w:rsidP="00BB14C7">
      <w:pPr>
        <w:rPr>
          <w:rFonts w:ascii="Segoe UI" w:hAnsi="Segoe UI" w:cs="Segoe UI"/>
          <w:sz w:val="22"/>
          <w:szCs w:val="22"/>
        </w:rPr>
      </w:pPr>
    </w:p>
    <w:p w14:paraId="1C98C4F3" w14:textId="7F18D226" w:rsidR="00BE4380" w:rsidRPr="00BE4380" w:rsidRDefault="00BE4380" w:rsidP="00BE4380">
      <w:pPr>
        <w:rPr>
          <w:rFonts w:ascii="Segoe UI" w:hAnsi="Segoe UI" w:cs="Segoe UI"/>
          <w:b/>
          <w:bCs/>
          <w:sz w:val="22"/>
          <w:szCs w:val="22"/>
        </w:rPr>
      </w:pPr>
      <w:r w:rsidRPr="00BE4380">
        <w:rPr>
          <w:rFonts w:ascii="Segoe UI" w:hAnsi="Segoe UI" w:cs="Segoe UI"/>
          <w:b/>
          <w:bCs/>
          <w:sz w:val="22"/>
          <w:szCs w:val="22"/>
        </w:rPr>
        <w:t>Evaluation Criteria</w:t>
      </w:r>
    </w:p>
    <w:p w14:paraId="2BC84E4F" w14:textId="392F4D9F" w:rsidR="00BE4380" w:rsidRPr="00BE4380" w:rsidRDefault="00BE4380" w:rsidP="00BE4380">
      <w:pPr>
        <w:rPr>
          <w:rFonts w:ascii="Segoe UI" w:hAnsi="Segoe UI" w:cs="Segoe UI"/>
          <w:sz w:val="22"/>
          <w:szCs w:val="22"/>
        </w:rPr>
      </w:pPr>
      <w:r w:rsidRPr="00BE4380">
        <w:rPr>
          <w:rFonts w:ascii="Segoe UI" w:hAnsi="Segoe UI" w:cs="Segoe UI"/>
          <w:sz w:val="22"/>
          <w:szCs w:val="22"/>
        </w:rPr>
        <w:t xml:space="preserve">MTC staff will evaluate nominated projects against the following program criteria. </w:t>
      </w:r>
    </w:p>
    <w:p w14:paraId="3E70F0BC" w14:textId="4D5F344A" w:rsidR="00BE4380" w:rsidRPr="00BE4380" w:rsidRDefault="00BE4380" w:rsidP="00BE4380">
      <w:pPr>
        <w:rPr>
          <w:rFonts w:ascii="Segoe UI" w:hAnsi="Segoe UI" w:cs="Segoe UI"/>
          <w:sz w:val="22"/>
          <w:szCs w:val="22"/>
        </w:rPr>
      </w:pPr>
      <w:r w:rsidRPr="00BE4380">
        <w:rPr>
          <w:rFonts w:ascii="Segoe UI" w:hAnsi="Segoe UI" w:cs="Segoe UI"/>
          <w:sz w:val="22"/>
          <w:szCs w:val="22"/>
        </w:rPr>
        <w:t>Nominated projects should:</w:t>
      </w:r>
    </w:p>
    <w:p w14:paraId="0DD03371" w14:textId="790D546C" w:rsidR="00BE4380" w:rsidRPr="00BE4380" w:rsidRDefault="00BE4380" w:rsidP="00BE4380">
      <w:pPr>
        <w:numPr>
          <w:ilvl w:val="0"/>
          <w:numId w:val="38"/>
        </w:numPr>
        <w:rPr>
          <w:rFonts w:ascii="Segoe UI" w:hAnsi="Segoe UI" w:cs="Segoe UI"/>
          <w:sz w:val="22"/>
          <w:szCs w:val="22"/>
        </w:rPr>
      </w:pPr>
      <w:r w:rsidRPr="00BE4380">
        <w:rPr>
          <w:rFonts w:ascii="Segoe UI" w:hAnsi="Segoe UI" w:cs="Segoe UI"/>
          <w:sz w:val="22"/>
          <w:szCs w:val="22"/>
        </w:rPr>
        <w:lastRenderedPageBreak/>
        <w:t xml:space="preserve">Align with Connected Mobility Framework Values and Goals (see inset </w:t>
      </w:r>
      <w:r w:rsidR="003163DB">
        <w:rPr>
          <w:rFonts w:ascii="Segoe UI" w:hAnsi="Segoe UI" w:cs="Segoe UI"/>
          <w:sz w:val="22"/>
          <w:szCs w:val="22"/>
        </w:rPr>
        <w:t>below</w:t>
      </w:r>
      <w:r w:rsidRPr="00BE4380">
        <w:rPr>
          <w:rFonts w:ascii="Segoe UI" w:hAnsi="Segoe UI" w:cs="Segoe UI"/>
          <w:sz w:val="22"/>
          <w:szCs w:val="22"/>
        </w:rPr>
        <w:t>)</w:t>
      </w:r>
    </w:p>
    <w:p w14:paraId="0752330C" w14:textId="6F5AAC4B" w:rsidR="00BE4380" w:rsidRPr="00BE4380" w:rsidRDefault="00BE4380" w:rsidP="00BE4380">
      <w:pPr>
        <w:numPr>
          <w:ilvl w:val="0"/>
          <w:numId w:val="38"/>
        </w:numPr>
        <w:rPr>
          <w:rFonts w:ascii="Segoe UI" w:hAnsi="Segoe UI" w:cs="Segoe UI"/>
          <w:sz w:val="22"/>
          <w:szCs w:val="22"/>
        </w:rPr>
      </w:pPr>
      <w:r w:rsidRPr="00BE4380">
        <w:rPr>
          <w:rFonts w:ascii="Segoe UI" w:hAnsi="Segoe UI" w:cs="Segoe UI"/>
          <w:sz w:val="22"/>
          <w:szCs w:val="22"/>
        </w:rPr>
        <w:t>Be the direct result or outcome of a community engagement process</w:t>
      </w:r>
    </w:p>
    <w:p w14:paraId="777D014A" w14:textId="10073238" w:rsidR="00BE4380" w:rsidRPr="00BE4380" w:rsidRDefault="00BE4380" w:rsidP="00BE4380">
      <w:pPr>
        <w:numPr>
          <w:ilvl w:val="0"/>
          <w:numId w:val="38"/>
        </w:numPr>
        <w:rPr>
          <w:rFonts w:ascii="Segoe UI" w:hAnsi="Segoe UI" w:cs="Segoe UI"/>
          <w:sz w:val="22"/>
          <w:szCs w:val="22"/>
        </w:rPr>
      </w:pPr>
      <w:r w:rsidRPr="00BE4380">
        <w:rPr>
          <w:rFonts w:ascii="Segoe UI" w:hAnsi="Segoe UI" w:cs="Segoe UI"/>
          <w:sz w:val="22"/>
          <w:szCs w:val="22"/>
        </w:rPr>
        <w:t>Be within or directly connected to a Priority Development Area (PDA) or Transportation Priority Area (TPA) and/or serve a Community of Concern (CoC), Community Air Risk Evaluation (CARE) program area, or similar local designation. PDAs and TPAs may be existing or recently designated as part of the Plan Bay Area 2050 growth framework.</w:t>
      </w:r>
    </w:p>
    <w:p w14:paraId="11A75AFD" w14:textId="77777777" w:rsidR="00BE4380" w:rsidRPr="00BE4380" w:rsidRDefault="00BE4380" w:rsidP="00BE4380">
      <w:pPr>
        <w:numPr>
          <w:ilvl w:val="0"/>
          <w:numId w:val="38"/>
        </w:numPr>
        <w:rPr>
          <w:rFonts w:ascii="Segoe UI" w:hAnsi="Segoe UI" w:cs="Segoe UI"/>
          <w:sz w:val="22"/>
          <w:szCs w:val="22"/>
        </w:rPr>
      </w:pPr>
      <w:r w:rsidRPr="00BE4380">
        <w:rPr>
          <w:rFonts w:ascii="Segoe UI" w:hAnsi="Segoe UI" w:cs="Segoe UI"/>
          <w:sz w:val="22"/>
          <w:szCs w:val="22"/>
        </w:rPr>
        <w:t>Addresses transit connectivity gaps, especially in areas significantly impacted from the pandemic</w:t>
      </w:r>
    </w:p>
    <w:p w14:paraId="5C5A4CFD" w14:textId="77777777" w:rsidR="00BE4380" w:rsidRPr="00BE4380" w:rsidRDefault="00BE4380" w:rsidP="00BE4380">
      <w:pPr>
        <w:numPr>
          <w:ilvl w:val="0"/>
          <w:numId w:val="38"/>
        </w:numPr>
        <w:rPr>
          <w:rFonts w:ascii="Segoe UI" w:hAnsi="Segoe UI" w:cs="Segoe UI"/>
          <w:sz w:val="22"/>
          <w:szCs w:val="22"/>
        </w:rPr>
      </w:pPr>
      <w:r w:rsidRPr="00BE4380">
        <w:rPr>
          <w:rFonts w:ascii="Segoe UI" w:hAnsi="Segoe UI" w:cs="Segoe UI"/>
          <w:sz w:val="22"/>
          <w:szCs w:val="22"/>
        </w:rPr>
        <w:t>Demonstrate partnership among jurisdictions, transit agencies, and counties.</w:t>
      </w:r>
    </w:p>
    <w:p w14:paraId="6668BC1A" w14:textId="51DC3D45" w:rsidR="00BE4380" w:rsidRDefault="00BE4380" w:rsidP="00A174CB">
      <w:pPr>
        <w:numPr>
          <w:ilvl w:val="0"/>
          <w:numId w:val="38"/>
        </w:numPr>
        <w:rPr>
          <w:rFonts w:ascii="Segoe UI" w:hAnsi="Segoe UI" w:cs="Segoe UI"/>
          <w:sz w:val="22"/>
          <w:szCs w:val="22"/>
        </w:rPr>
      </w:pPr>
      <w:r w:rsidRPr="00D05569">
        <w:rPr>
          <w:rFonts w:ascii="Segoe UI" w:hAnsi="Segoe UI" w:cs="Segoe UI"/>
          <w:sz w:val="22"/>
          <w:szCs w:val="22"/>
        </w:rPr>
        <w:t>Demonstrate ability to quickly deliver, and meet federal funding requirements, as funds must be obligated by</w:t>
      </w:r>
      <w:r w:rsidR="00D05569" w:rsidRPr="00D05569">
        <w:rPr>
          <w:rFonts w:ascii="Segoe UI" w:hAnsi="Segoe UI" w:cs="Segoe UI"/>
          <w:sz w:val="22"/>
          <w:szCs w:val="22"/>
        </w:rPr>
        <w:t xml:space="preserve"> September 30, 2022</w:t>
      </w:r>
      <w:r w:rsidR="00D05569">
        <w:rPr>
          <w:rFonts w:ascii="Segoe UI" w:hAnsi="Segoe UI" w:cs="Segoe UI"/>
          <w:sz w:val="22"/>
          <w:szCs w:val="22"/>
        </w:rPr>
        <w:t>.</w:t>
      </w:r>
    </w:p>
    <w:p w14:paraId="40532C6E" w14:textId="77777777" w:rsidR="00D05569" w:rsidRPr="00D05569" w:rsidRDefault="00D05569" w:rsidP="00D05569">
      <w:pPr>
        <w:rPr>
          <w:rFonts w:ascii="Segoe UI" w:hAnsi="Segoe UI" w:cs="Segoe UI"/>
          <w:sz w:val="22"/>
          <w:szCs w:val="22"/>
        </w:rPr>
      </w:pPr>
    </w:p>
    <w:p w14:paraId="101F69B7" w14:textId="4FCA7561" w:rsidR="00FC10B3" w:rsidRPr="00BE4380" w:rsidRDefault="00BE4380" w:rsidP="00FC10B3">
      <w:pPr>
        <w:rPr>
          <w:rFonts w:ascii="Segoe UI" w:hAnsi="Segoe UI" w:cs="Segoe UI"/>
          <w:sz w:val="22"/>
          <w:szCs w:val="22"/>
        </w:rPr>
      </w:pPr>
      <w:r w:rsidRPr="00BE4380">
        <w:rPr>
          <w:rFonts w:ascii="Segoe UI" w:hAnsi="Segoe UI" w:cs="Segoe UI"/>
          <w:sz w:val="22"/>
          <w:szCs w:val="22"/>
        </w:rPr>
        <w:t>To ensure consistency with the implementation of county and regional plans and priorities, as well as encourage discussion and coordination in developing investment proposals, projects co-nominated by MTC and a CTA will be given extra consideration if meeting regional goals and priorities.</w:t>
      </w:r>
      <w:r w:rsidR="00FC10B3" w:rsidRPr="00FC10B3">
        <w:rPr>
          <w:rFonts w:ascii="Segoe UI" w:hAnsi="Segoe UI" w:cs="Segoe UI"/>
          <w:sz w:val="22"/>
          <w:szCs w:val="22"/>
        </w:rPr>
        <w:t xml:space="preserve"> </w:t>
      </w:r>
      <w:r w:rsidR="00B834B2" w:rsidRPr="0094254B">
        <w:rPr>
          <w:rFonts w:ascii="Segoe UI" w:hAnsi="Segoe UI" w:cs="Segoe UI"/>
          <w:sz w:val="22"/>
          <w:szCs w:val="22"/>
        </w:rPr>
        <w:t>Previously submitted c</w:t>
      </w:r>
      <w:r w:rsidR="00FC10B3" w:rsidRPr="0094254B">
        <w:rPr>
          <w:rFonts w:ascii="Segoe UI" w:hAnsi="Segoe UI" w:cs="Segoe UI"/>
          <w:sz w:val="22"/>
          <w:szCs w:val="22"/>
        </w:rPr>
        <w:t>o-nominated projects are to be funded out of the regional and corridor program component.</w:t>
      </w:r>
      <w:r w:rsidR="00B834B2" w:rsidRPr="0094254B">
        <w:rPr>
          <w:rFonts w:ascii="Segoe UI" w:hAnsi="Segoe UI" w:cs="Segoe UI"/>
          <w:sz w:val="22"/>
          <w:szCs w:val="22"/>
        </w:rPr>
        <w:t xml:space="preserve"> New co-nominated projects may be funded out of either program</w:t>
      </w:r>
      <w:r w:rsidR="00874226" w:rsidRPr="0094254B">
        <w:rPr>
          <w:rFonts w:ascii="Segoe UI" w:hAnsi="Segoe UI" w:cs="Segoe UI"/>
          <w:sz w:val="22"/>
          <w:szCs w:val="22"/>
        </w:rPr>
        <w:t>.</w:t>
      </w:r>
    </w:p>
    <w:p w14:paraId="28FC89EE" w14:textId="77777777" w:rsidR="00460B51" w:rsidRDefault="00460B51" w:rsidP="00BE4380">
      <w:pPr>
        <w:rPr>
          <w:rFonts w:ascii="Segoe UI" w:hAnsi="Segoe UI" w:cs="Segoe UI"/>
          <w:sz w:val="22"/>
          <w:szCs w:val="22"/>
        </w:rPr>
      </w:pPr>
    </w:p>
    <w:p w14:paraId="34167394" w14:textId="77777777" w:rsidR="00460B51" w:rsidRDefault="00460B51" w:rsidP="00460B51">
      <w:pPr>
        <w:rPr>
          <w:rFonts w:ascii="Segoe UI" w:hAnsi="Segoe UI" w:cs="Segoe UI"/>
          <w:sz w:val="22"/>
          <w:szCs w:val="22"/>
        </w:rPr>
      </w:pPr>
      <w:r>
        <w:rPr>
          <w:rFonts w:ascii="Segoe UI" w:hAnsi="Segoe UI" w:cs="Segoe UI"/>
          <w:sz w:val="22"/>
          <w:szCs w:val="22"/>
        </w:rPr>
        <w:t>Below are the regional connected mobility values and goals guiding these investments:</w:t>
      </w:r>
    </w:p>
    <w:p w14:paraId="5C5CD040" w14:textId="77777777" w:rsidR="00460B51" w:rsidRDefault="00460B51" w:rsidP="00460B51">
      <w:pPr>
        <w:rPr>
          <w:rFonts w:ascii="Segoe UI" w:hAnsi="Segoe UI" w:cs="Segoe UI"/>
          <w:sz w:val="22"/>
          <w:szCs w:val="22"/>
        </w:rPr>
      </w:pPr>
      <w:r w:rsidRPr="00BE4380">
        <w:rPr>
          <w:rFonts w:ascii="Segoe UI" w:hAnsi="Segoe UI" w:cs="Segoe UI"/>
          <w:noProof/>
          <w:sz w:val="22"/>
          <w:szCs w:val="22"/>
        </w:rPr>
        <w:drawing>
          <wp:anchor distT="0" distB="0" distL="114300" distR="114300" simplePos="0" relativeHeight="251665408" behindDoc="0" locked="0" layoutInCell="1" allowOverlap="1" wp14:anchorId="5B7A8D08" wp14:editId="17889098">
            <wp:simplePos x="0" y="0"/>
            <wp:positionH relativeFrom="margin">
              <wp:posOffset>511810</wp:posOffset>
            </wp:positionH>
            <wp:positionV relativeFrom="paragraph">
              <wp:posOffset>69215</wp:posOffset>
            </wp:positionV>
            <wp:extent cx="4588510" cy="2242820"/>
            <wp:effectExtent l="0" t="0" r="254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l="11182" t="13453" r="12390" b="13510"/>
                    <a:stretch/>
                  </pic:blipFill>
                  <pic:spPr bwMode="auto">
                    <a:xfrm>
                      <a:off x="0" y="0"/>
                      <a:ext cx="4588510" cy="2242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AE1F22" w14:textId="77777777" w:rsidR="00460B51" w:rsidRDefault="00460B51" w:rsidP="00460B51">
      <w:pPr>
        <w:rPr>
          <w:rFonts w:ascii="Segoe UI" w:hAnsi="Segoe UI" w:cs="Segoe UI"/>
          <w:sz w:val="22"/>
          <w:szCs w:val="22"/>
        </w:rPr>
      </w:pPr>
    </w:p>
    <w:p w14:paraId="05ED4D2C" w14:textId="77777777" w:rsidR="00460B51" w:rsidRDefault="00460B51" w:rsidP="00460B51">
      <w:pPr>
        <w:rPr>
          <w:rFonts w:ascii="Segoe UI" w:hAnsi="Segoe UI" w:cs="Segoe UI"/>
          <w:sz w:val="22"/>
          <w:szCs w:val="22"/>
        </w:rPr>
      </w:pPr>
    </w:p>
    <w:p w14:paraId="7BB64129" w14:textId="77777777" w:rsidR="00460B51" w:rsidRDefault="00460B51" w:rsidP="00460B51">
      <w:pPr>
        <w:rPr>
          <w:rFonts w:ascii="Segoe UI" w:hAnsi="Segoe UI" w:cs="Segoe UI"/>
          <w:sz w:val="22"/>
          <w:szCs w:val="22"/>
        </w:rPr>
      </w:pPr>
    </w:p>
    <w:p w14:paraId="19EEBA3B" w14:textId="77777777" w:rsidR="00460B51" w:rsidRDefault="00460B51" w:rsidP="00460B51">
      <w:pPr>
        <w:rPr>
          <w:rFonts w:ascii="Segoe UI" w:hAnsi="Segoe UI" w:cs="Segoe UI"/>
          <w:sz w:val="22"/>
          <w:szCs w:val="22"/>
        </w:rPr>
      </w:pPr>
    </w:p>
    <w:p w14:paraId="766B387B" w14:textId="77777777" w:rsidR="00460B51" w:rsidRDefault="00460B51" w:rsidP="00460B51">
      <w:pPr>
        <w:rPr>
          <w:rFonts w:ascii="Segoe UI" w:hAnsi="Segoe UI" w:cs="Segoe UI"/>
          <w:sz w:val="22"/>
          <w:szCs w:val="22"/>
        </w:rPr>
      </w:pPr>
    </w:p>
    <w:p w14:paraId="0A62B8BA" w14:textId="77777777" w:rsidR="00460B51" w:rsidRDefault="00460B51" w:rsidP="00460B51">
      <w:pPr>
        <w:rPr>
          <w:rFonts w:ascii="Segoe UI" w:hAnsi="Segoe UI" w:cs="Segoe UI"/>
          <w:sz w:val="22"/>
          <w:szCs w:val="22"/>
        </w:rPr>
      </w:pPr>
    </w:p>
    <w:p w14:paraId="08557CBC" w14:textId="77777777" w:rsidR="00460B51" w:rsidRDefault="00460B51" w:rsidP="00460B51">
      <w:pPr>
        <w:rPr>
          <w:rFonts w:ascii="Segoe UI" w:hAnsi="Segoe UI" w:cs="Segoe UI"/>
          <w:sz w:val="22"/>
          <w:szCs w:val="22"/>
        </w:rPr>
      </w:pPr>
    </w:p>
    <w:p w14:paraId="529EDE82" w14:textId="77777777" w:rsidR="00460B51" w:rsidRDefault="00460B51" w:rsidP="00460B51">
      <w:pPr>
        <w:rPr>
          <w:rFonts w:ascii="Segoe UI" w:hAnsi="Segoe UI" w:cs="Segoe UI"/>
          <w:sz w:val="22"/>
          <w:szCs w:val="22"/>
        </w:rPr>
      </w:pPr>
    </w:p>
    <w:p w14:paraId="247B952C" w14:textId="77777777" w:rsidR="00460B51" w:rsidRDefault="00460B51" w:rsidP="00BE4380">
      <w:pPr>
        <w:rPr>
          <w:rFonts w:ascii="Segoe UI" w:hAnsi="Segoe UI" w:cs="Segoe UI"/>
          <w:sz w:val="22"/>
          <w:szCs w:val="22"/>
        </w:rPr>
      </w:pPr>
    </w:p>
    <w:p w14:paraId="5BF9A09C" w14:textId="77777777" w:rsidR="00487651" w:rsidRDefault="00487651" w:rsidP="00BE4380">
      <w:pPr>
        <w:rPr>
          <w:rFonts w:ascii="Segoe UI" w:hAnsi="Segoe UI" w:cs="Segoe UI"/>
          <w:sz w:val="22"/>
          <w:szCs w:val="22"/>
        </w:rPr>
      </w:pPr>
    </w:p>
    <w:p w14:paraId="12937843" w14:textId="77777777" w:rsidR="00487651" w:rsidRDefault="00487651" w:rsidP="00BE4380">
      <w:pPr>
        <w:rPr>
          <w:rFonts w:ascii="Segoe UI" w:hAnsi="Segoe UI" w:cs="Segoe UI"/>
          <w:sz w:val="22"/>
          <w:szCs w:val="22"/>
        </w:rPr>
      </w:pPr>
    </w:p>
    <w:p w14:paraId="72B0210C" w14:textId="77777777" w:rsidR="003163DB" w:rsidRPr="00BE4380" w:rsidRDefault="003163DB" w:rsidP="00BE4380">
      <w:pPr>
        <w:rPr>
          <w:rFonts w:ascii="Segoe UI" w:hAnsi="Segoe UI" w:cs="Segoe UI"/>
          <w:sz w:val="22"/>
          <w:szCs w:val="22"/>
        </w:rPr>
      </w:pPr>
    </w:p>
    <w:p w14:paraId="6DAEAE78" w14:textId="77777777" w:rsidR="00FC10B3" w:rsidRDefault="00FC10B3" w:rsidP="00BE4380">
      <w:pPr>
        <w:rPr>
          <w:rFonts w:ascii="Segoe UI" w:hAnsi="Segoe UI" w:cs="Segoe UI"/>
          <w:b/>
          <w:bCs/>
          <w:sz w:val="22"/>
          <w:szCs w:val="22"/>
        </w:rPr>
      </w:pPr>
    </w:p>
    <w:p w14:paraId="6DC507B6" w14:textId="72E8F292" w:rsidR="00BE4380" w:rsidRPr="00BE4380" w:rsidRDefault="00BE4380" w:rsidP="00BE4380">
      <w:pPr>
        <w:rPr>
          <w:rFonts w:ascii="Segoe UI" w:hAnsi="Segoe UI" w:cs="Segoe UI"/>
          <w:b/>
          <w:bCs/>
          <w:sz w:val="22"/>
          <w:szCs w:val="22"/>
        </w:rPr>
      </w:pPr>
      <w:r w:rsidRPr="00BE4380">
        <w:rPr>
          <w:rFonts w:ascii="Segoe UI" w:hAnsi="Segoe UI" w:cs="Segoe UI"/>
          <w:b/>
          <w:bCs/>
          <w:sz w:val="22"/>
          <w:szCs w:val="22"/>
        </w:rPr>
        <w:t>Project Nominations</w:t>
      </w:r>
    </w:p>
    <w:p w14:paraId="3AC5CAA7" w14:textId="4F0F8F92" w:rsidR="00BE4380" w:rsidRPr="00BE4380" w:rsidRDefault="00BE4380" w:rsidP="00BE4380">
      <w:pPr>
        <w:rPr>
          <w:rFonts w:ascii="Segoe UI" w:hAnsi="Segoe UI" w:cs="Segoe UI"/>
          <w:sz w:val="22"/>
          <w:szCs w:val="22"/>
        </w:rPr>
      </w:pPr>
      <w:r w:rsidRPr="00BE4380">
        <w:rPr>
          <w:rFonts w:ascii="Segoe UI" w:hAnsi="Segoe UI" w:cs="Segoe UI"/>
          <w:sz w:val="22"/>
          <w:szCs w:val="22"/>
        </w:rPr>
        <w:t>To address local needs throughout the region, and encourage community-based project investments, each County Transportation Agency (CTA) will act on MTC’s behalf and submit project nominations for their county area. County targets have been provided as a guide, for each county</w:t>
      </w:r>
      <w:r>
        <w:rPr>
          <w:rFonts w:ascii="Segoe UI" w:hAnsi="Segoe UI" w:cs="Segoe UI"/>
          <w:sz w:val="22"/>
          <w:szCs w:val="22"/>
        </w:rPr>
        <w:t xml:space="preserve"> (see table </w:t>
      </w:r>
      <w:r w:rsidR="00FC10B3">
        <w:rPr>
          <w:rFonts w:ascii="Segoe UI" w:hAnsi="Segoe UI" w:cs="Segoe UI"/>
          <w:sz w:val="22"/>
          <w:szCs w:val="22"/>
        </w:rPr>
        <w:t>on following page</w:t>
      </w:r>
      <w:r>
        <w:rPr>
          <w:rFonts w:ascii="Segoe UI" w:hAnsi="Segoe UI" w:cs="Segoe UI"/>
          <w:sz w:val="22"/>
          <w:szCs w:val="22"/>
        </w:rPr>
        <w:t>)</w:t>
      </w:r>
      <w:r w:rsidRPr="00BE4380">
        <w:rPr>
          <w:rFonts w:ascii="Segoe UI" w:hAnsi="Segoe UI" w:cs="Segoe UI"/>
          <w:sz w:val="22"/>
          <w:szCs w:val="22"/>
        </w:rPr>
        <w:t>. However, final project selection by MTC will not necessarily adhere to these targets. Target amounts are based on the OBAG</w:t>
      </w:r>
      <w:r>
        <w:rPr>
          <w:rFonts w:ascii="Segoe UI" w:hAnsi="Segoe UI" w:cs="Segoe UI"/>
          <w:sz w:val="22"/>
          <w:szCs w:val="22"/>
        </w:rPr>
        <w:t xml:space="preserve"> </w:t>
      </w:r>
      <w:r w:rsidRPr="00BE4380">
        <w:rPr>
          <w:rFonts w:ascii="Segoe UI" w:hAnsi="Segoe UI" w:cs="Segoe UI"/>
          <w:sz w:val="22"/>
          <w:szCs w:val="22"/>
        </w:rPr>
        <w:t xml:space="preserve">2 county program distribution. </w:t>
      </w:r>
    </w:p>
    <w:p w14:paraId="50FC341F" w14:textId="77777777" w:rsidR="00BE4380" w:rsidRPr="00BE4380" w:rsidRDefault="00BE4380" w:rsidP="00BE4380">
      <w:pPr>
        <w:rPr>
          <w:rFonts w:ascii="Segoe UI" w:hAnsi="Segoe UI" w:cs="Segoe UI"/>
          <w:sz w:val="22"/>
          <w:szCs w:val="22"/>
        </w:rPr>
      </w:pPr>
    </w:p>
    <w:p w14:paraId="76685FBA" w14:textId="22B6C831" w:rsidR="00BE4380" w:rsidRPr="00BE4380" w:rsidRDefault="00BE4380" w:rsidP="00BE4380">
      <w:pPr>
        <w:rPr>
          <w:rFonts w:ascii="Segoe UI" w:hAnsi="Segoe UI" w:cs="Segoe UI"/>
          <w:sz w:val="22"/>
          <w:szCs w:val="22"/>
        </w:rPr>
      </w:pPr>
      <w:r w:rsidRPr="00BE4380">
        <w:rPr>
          <w:rFonts w:ascii="Segoe UI" w:hAnsi="Segoe UI" w:cs="Segoe UI"/>
          <w:sz w:val="22"/>
          <w:szCs w:val="22"/>
        </w:rPr>
        <w:t xml:space="preserve">In addition to county submissions, MTC may consider projects that would be implemented regionwide or in more than one county. Where applicable, MTC staff will work with CTAs to </w:t>
      </w:r>
      <w:r w:rsidR="00FC10B3" w:rsidRPr="00BE4380">
        <w:rPr>
          <w:rFonts w:ascii="Segoe UI" w:hAnsi="Segoe UI" w:cs="Segoe UI"/>
          <w:noProof/>
          <w:sz w:val="22"/>
          <w:szCs w:val="22"/>
        </w:rPr>
        <w:lastRenderedPageBreak/>
        <mc:AlternateContent>
          <mc:Choice Requires="wps">
            <w:drawing>
              <wp:anchor distT="45720" distB="45720" distL="114300" distR="114300" simplePos="0" relativeHeight="251664384" behindDoc="0" locked="0" layoutInCell="1" allowOverlap="1" wp14:anchorId="51DA3769" wp14:editId="0E7CBD4B">
                <wp:simplePos x="0" y="0"/>
                <wp:positionH relativeFrom="margin">
                  <wp:align>right</wp:align>
                </wp:positionH>
                <wp:positionV relativeFrom="paragraph">
                  <wp:posOffset>52451</wp:posOffset>
                </wp:positionV>
                <wp:extent cx="2066925" cy="3376295"/>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76295"/>
                        </a:xfrm>
                        <a:prstGeom prst="rect">
                          <a:avLst/>
                        </a:prstGeom>
                        <a:solidFill>
                          <a:srgbClr val="FFFFFF"/>
                        </a:solidFill>
                        <a:ln w="9525">
                          <a:noFill/>
                          <a:miter lim="800000"/>
                          <a:headEnd/>
                          <a:tailEnd/>
                        </a:ln>
                      </wps:spPr>
                      <wps:txbx>
                        <w:txbxContent>
                          <w:p w14:paraId="2E6F3F40" w14:textId="77777777" w:rsidR="00FC10B3" w:rsidRPr="00BE4380" w:rsidRDefault="00FC10B3" w:rsidP="00FC10B3">
                            <w:pPr>
                              <w:rPr>
                                <w:rFonts w:ascii="Segoe UI" w:hAnsi="Segoe UI" w:cs="Segoe UI"/>
                                <w:b/>
                                <w:sz w:val="22"/>
                                <w:szCs w:val="22"/>
                              </w:rPr>
                            </w:pPr>
                            <w:r w:rsidRPr="00BE4380">
                              <w:rPr>
                                <w:rFonts w:ascii="Segoe UI" w:hAnsi="Segoe UI" w:cs="Segoe UI"/>
                                <w:b/>
                                <w:sz w:val="22"/>
                                <w:szCs w:val="22"/>
                              </w:rPr>
                              <w:t>County Nomination Targets</w:t>
                            </w:r>
                          </w:p>
                          <w:p w14:paraId="7CDA3A63" w14:textId="77777777" w:rsidR="00FC10B3" w:rsidRPr="00BE4380" w:rsidRDefault="00FC10B3" w:rsidP="00FC10B3">
                            <w:pPr>
                              <w:rPr>
                                <w:rFonts w:ascii="Segoe UI" w:hAnsi="Segoe UI" w:cs="Segoe UI"/>
                                <w:bCs/>
                                <w:sz w:val="20"/>
                              </w:rPr>
                            </w:pPr>
                            <w:r w:rsidRPr="00BE4380">
                              <w:rPr>
                                <w:rFonts w:ascii="Segoe UI" w:hAnsi="Segoe UI" w:cs="Segoe UI"/>
                                <w:i/>
                                <w:sz w:val="20"/>
                              </w:rPr>
                              <w:t>($ millions, rounded)</w:t>
                            </w:r>
                          </w:p>
                          <w:tbl>
                            <w:tblPr>
                              <w:tblStyle w:val="TableGrid"/>
                              <w:tblW w:w="2830" w:type="dxa"/>
                              <w:tblInd w:w="-5" w:type="dxa"/>
                              <w:tblLook w:val="04A0" w:firstRow="1" w:lastRow="0" w:firstColumn="1" w:lastColumn="0" w:noHBand="0" w:noVBand="1"/>
                            </w:tblPr>
                            <w:tblGrid>
                              <w:gridCol w:w="1745"/>
                              <w:gridCol w:w="1085"/>
                            </w:tblGrid>
                            <w:tr w:rsidR="00FC10B3" w:rsidRPr="00BE4380" w14:paraId="4FDB425F" w14:textId="77777777" w:rsidTr="00A14A3D">
                              <w:tc>
                                <w:tcPr>
                                  <w:tcW w:w="1745" w:type="dxa"/>
                                  <w:shd w:val="clear" w:color="auto" w:fill="7F7F7F" w:themeFill="text1" w:themeFillTint="80"/>
                                </w:tcPr>
                                <w:p w14:paraId="5AFED463" w14:textId="77777777" w:rsidR="00FC10B3" w:rsidRPr="00BE4380" w:rsidRDefault="00FC10B3" w:rsidP="00A14A3D">
                                  <w:pPr>
                                    <w:tabs>
                                      <w:tab w:val="left" w:pos="1980"/>
                                    </w:tabs>
                                    <w:overflowPunct/>
                                    <w:jc w:val="center"/>
                                    <w:textAlignment w:val="auto"/>
                                    <w:rPr>
                                      <w:rFonts w:ascii="Segoe UI" w:hAnsi="Segoe UI" w:cs="Segoe UI"/>
                                      <w:b/>
                                      <w:color w:val="FFFFFF" w:themeColor="background1"/>
                                      <w:sz w:val="22"/>
                                      <w:szCs w:val="22"/>
                                    </w:rPr>
                                  </w:pPr>
                                </w:p>
                              </w:tc>
                              <w:tc>
                                <w:tcPr>
                                  <w:tcW w:w="1085" w:type="dxa"/>
                                  <w:shd w:val="clear" w:color="auto" w:fill="7F7F7F" w:themeFill="text1" w:themeFillTint="80"/>
                                </w:tcPr>
                                <w:p w14:paraId="7D26AD82" w14:textId="77777777" w:rsidR="00FC10B3" w:rsidRPr="00BE4380" w:rsidRDefault="00FC10B3" w:rsidP="00A14A3D">
                                  <w:pPr>
                                    <w:tabs>
                                      <w:tab w:val="left" w:pos="1980"/>
                                    </w:tabs>
                                    <w:jc w:val="center"/>
                                    <w:rPr>
                                      <w:rFonts w:ascii="Segoe UI" w:hAnsi="Segoe UI" w:cs="Segoe UI"/>
                                      <w:b/>
                                      <w:color w:val="FFFFFF" w:themeColor="background1"/>
                                      <w:sz w:val="22"/>
                                      <w:szCs w:val="22"/>
                                    </w:rPr>
                                  </w:pPr>
                                  <w:r w:rsidRPr="00BE4380">
                                    <w:rPr>
                                      <w:rFonts w:ascii="Segoe UI" w:hAnsi="Segoe UI" w:cs="Segoe UI"/>
                                      <w:b/>
                                      <w:color w:val="FFFFFF" w:themeColor="background1"/>
                                      <w:sz w:val="22"/>
                                      <w:szCs w:val="22"/>
                                    </w:rPr>
                                    <w:t>%</w:t>
                                  </w:r>
                                </w:p>
                              </w:tc>
                            </w:tr>
                            <w:tr w:rsidR="00FC10B3" w:rsidRPr="00BE4380" w14:paraId="3FCB24AA" w14:textId="77777777" w:rsidTr="00A14A3D">
                              <w:tc>
                                <w:tcPr>
                                  <w:tcW w:w="1745" w:type="dxa"/>
                                  <w:shd w:val="clear" w:color="auto" w:fill="auto"/>
                                </w:tcPr>
                                <w:p w14:paraId="298E10F4" w14:textId="77777777" w:rsidR="00FC10B3" w:rsidRPr="00BE4380" w:rsidRDefault="00FC10B3" w:rsidP="00A14A3D">
                                  <w:pPr>
                                    <w:tabs>
                                      <w:tab w:val="left" w:pos="1980"/>
                                    </w:tabs>
                                    <w:overflowPunct/>
                                    <w:textAlignment w:val="auto"/>
                                    <w:rPr>
                                      <w:rFonts w:ascii="Segoe UI" w:hAnsi="Segoe UI" w:cs="Segoe UI"/>
                                      <w:sz w:val="22"/>
                                      <w:szCs w:val="22"/>
                                    </w:rPr>
                                  </w:pPr>
                                  <w:r w:rsidRPr="00BE4380">
                                    <w:rPr>
                                      <w:rFonts w:ascii="Segoe UI" w:hAnsi="Segoe UI" w:cs="Segoe UI"/>
                                      <w:sz w:val="22"/>
                                      <w:szCs w:val="22"/>
                                    </w:rPr>
                                    <w:t>Alameda</w:t>
                                  </w:r>
                                </w:p>
                              </w:tc>
                              <w:tc>
                                <w:tcPr>
                                  <w:tcW w:w="1085" w:type="dxa"/>
                                  <w:shd w:val="clear" w:color="auto" w:fill="auto"/>
                                </w:tcPr>
                                <w:p w14:paraId="4A2D1D55" w14:textId="77777777" w:rsidR="00FC10B3" w:rsidRPr="00BE4380" w:rsidRDefault="00FC10B3" w:rsidP="00A14A3D">
                                  <w:pPr>
                                    <w:tabs>
                                      <w:tab w:val="left" w:pos="1980"/>
                                    </w:tabs>
                                    <w:jc w:val="right"/>
                                    <w:rPr>
                                      <w:rFonts w:ascii="Segoe UI" w:hAnsi="Segoe UI" w:cs="Segoe UI"/>
                                      <w:sz w:val="22"/>
                                      <w:szCs w:val="22"/>
                                    </w:rPr>
                                  </w:pPr>
                                  <w:r w:rsidRPr="00BE4380">
                                    <w:rPr>
                                      <w:rFonts w:ascii="Segoe UI" w:hAnsi="Segoe UI" w:cs="Segoe UI"/>
                                      <w:sz w:val="22"/>
                                      <w:szCs w:val="22"/>
                                    </w:rPr>
                                    <w:t>19.9%</w:t>
                                  </w:r>
                                </w:p>
                              </w:tc>
                            </w:tr>
                            <w:tr w:rsidR="00FC10B3" w:rsidRPr="00BE4380" w14:paraId="644147A6" w14:textId="77777777" w:rsidTr="00A14A3D">
                              <w:tc>
                                <w:tcPr>
                                  <w:tcW w:w="1745" w:type="dxa"/>
                                  <w:shd w:val="clear" w:color="auto" w:fill="auto"/>
                                </w:tcPr>
                                <w:p w14:paraId="6F4A5EFA" w14:textId="77777777" w:rsidR="00FC10B3" w:rsidRPr="00BE4380" w:rsidRDefault="00FC10B3" w:rsidP="00A14A3D">
                                  <w:pPr>
                                    <w:tabs>
                                      <w:tab w:val="left" w:pos="1980"/>
                                    </w:tabs>
                                    <w:overflowPunct/>
                                    <w:textAlignment w:val="auto"/>
                                    <w:rPr>
                                      <w:rFonts w:ascii="Segoe UI" w:hAnsi="Segoe UI" w:cs="Segoe UI"/>
                                      <w:sz w:val="22"/>
                                      <w:szCs w:val="22"/>
                                    </w:rPr>
                                  </w:pPr>
                                  <w:r w:rsidRPr="00BE4380">
                                    <w:rPr>
                                      <w:rFonts w:ascii="Segoe UI" w:hAnsi="Segoe UI" w:cs="Segoe UI"/>
                                      <w:sz w:val="22"/>
                                      <w:szCs w:val="22"/>
                                    </w:rPr>
                                    <w:t>Contra Costa</w:t>
                                  </w:r>
                                </w:p>
                              </w:tc>
                              <w:tc>
                                <w:tcPr>
                                  <w:tcW w:w="1085" w:type="dxa"/>
                                  <w:shd w:val="clear" w:color="auto" w:fill="auto"/>
                                </w:tcPr>
                                <w:p w14:paraId="132A9921" w14:textId="77777777" w:rsidR="00FC10B3" w:rsidRPr="00BE4380" w:rsidRDefault="00FC10B3" w:rsidP="00A14A3D">
                                  <w:pPr>
                                    <w:tabs>
                                      <w:tab w:val="left" w:pos="1980"/>
                                    </w:tabs>
                                    <w:jc w:val="right"/>
                                    <w:rPr>
                                      <w:rFonts w:ascii="Segoe UI" w:hAnsi="Segoe UI" w:cs="Segoe UI"/>
                                      <w:sz w:val="22"/>
                                      <w:szCs w:val="22"/>
                                    </w:rPr>
                                  </w:pPr>
                                  <w:r w:rsidRPr="00BE4380">
                                    <w:rPr>
                                      <w:rFonts w:ascii="Segoe UI" w:hAnsi="Segoe UI" w:cs="Segoe UI"/>
                                      <w:sz w:val="22"/>
                                      <w:szCs w:val="22"/>
                                    </w:rPr>
                                    <w:t>14.6%</w:t>
                                  </w:r>
                                </w:p>
                              </w:tc>
                            </w:tr>
                            <w:tr w:rsidR="00FC10B3" w:rsidRPr="00BE4380" w14:paraId="49AC7B9C" w14:textId="77777777" w:rsidTr="00A14A3D">
                              <w:tc>
                                <w:tcPr>
                                  <w:tcW w:w="1745" w:type="dxa"/>
                                  <w:shd w:val="clear" w:color="auto" w:fill="auto"/>
                                </w:tcPr>
                                <w:p w14:paraId="3766A224" w14:textId="77777777" w:rsidR="00FC10B3" w:rsidRPr="00BE4380" w:rsidRDefault="00FC10B3" w:rsidP="00A14A3D">
                                  <w:pPr>
                                    <w:tabs>
                                      <w:tab w:val="left" w:pos="1980"/>
                                    </w:tabs>
                                    <w:overflowPunct/>
                                    <w:textAlignment w:val="auto"/>
                                    <w:rPr>
                                      <w:rFonts w:ascii="Segoe UI" w:hAnsi="Segoe UI" w:cs="Segoe UI"/>
                                      <w:bCs/>
                                      <w:sz w:val="22"/>
                                      <w:szCs w:val="22"/>
                                    </w:rPr>
                                  </w:pPr>
                                  <w:r w:rsidRPr="00BE4380">
                                    <w:rPr>
                                      <w:rFonts w:ascii="Segoe UI" w:hAnsi="Segoe UI" w:cs="Segoe UI"/>
                                      <w:bCs/>
                                      <w:sz w:val="22"/>
                                      <w:szCs w:val="22"/>
                                    </w:rPr>
                                    <w:t>Marin</w:t>
                                  </w:r>
                                </w:p>
                              </w:tc>
                              <w:tc>
                                <w:tcPr>
                                  <w:tcW w:w="1085" w:type="dxa"/>
                                  <w:shd w:val="clear" w:color="auto" w:fill="auto"/>
                                </w:tcPr>
                                <w:p w14:paraId="77671C10" w14:textId="77777777" w:rsidR="00FC10B3" w:rsidRPr="00BE4380" w:rsidRDefault="00FC10B3" w:rsidP="00A14A3D">
                                  <w:pPr>
                                    <w:tabs>
                                      <w:tab w:val="left" w:pos="1980"/>
                                    </w:tabs>
                                    <w:jc w:val="right"/>
                                    <w:rPr>
                                      <w:rFonts w:ascii="Segoe UI" w:hAnsi="Segoe UI" w:cs="Segoe UI"/>
                                      <w:bCs/>
                                      <w:sz w:val="22"/>
                                      <w:szCs w:val="22"/>
                                    </w:rPr>
                                  </w:pPr>
                                  <w:r w:rsidRPr="00BE4380">
                                    <w:rPr>
                                      <w:rFonts w:ascii="Segoe UI" w:hAnsi="Segoe UI" w:cs="Segoe UI"/>
                                      <w:sz w:val="22"/>
                                      <w:szCs w:val="22"/>
                                    </w:rPr>
                                    <w:t>2.8%</w:t>
                                  </w:r>
                                </w:p>
                              </w:tc>
                            </w:tr>
                            <w:tr w:rsidR="00FC10B3" w:rsidRPr="00BE4380" w14:paraId="47C98933" w14:textId="77777777" w:rsidTr="00A14A3D">
                              <w:tc>
                                <w:tcPr>
                                  <w:tcW w:w="1745" w:type="dxa"/>
                                  <w:shd w:val="clear" w:color="auto" w:fill="auto"/>
                                </w:tcPr>
                                <w:p w14:paraId="790EFBCA" w14:textId="77777777" w:rsidR="00FC10B3" w:rsidRPr="00BE4380" w:rsidRDefault="00FC10B3" w:rsidP="00A14A3D">
                                  <w:pPr>
                                    <w:tabs>
                                      <w:tab w:val="left" w:pos="1980"/>
                                    </w:tabs>
                                    <w:rPr>
                                      <w:rFonts w:ascii="Segoe UI" w:hAnsi="Segoe UI" w:cs="Segoe UI"/>
                                      <w:bCs/>
                                      <w:sz w:val="22"/>
                                      <w:szCs w:val="22"/>
                                    </w:rPr>
                                  </w:pPr>
                                  <w:r w:rsidRPr="00BE4380">
                                    <w:rPr>
                                      <w:rFonts w:ascii="Segoe UI" w:hAnsi="Segoe UI" w:cs="Segoe UI"/>
                                      <w:bCs/>
                                      <w:sz w:val="22"/>
                                      <w:szCs w:val="22"/>
                                    </w:rPr>
                                    <w:t>Napa</w:t>
                                  </w:r>
                                </w:p>
                              </w:tc>
                              <w:tc>
                                <w:tcPr>
                                  <w:tcW w:w="1085" w:type="dxa"/>
                                  <w:shd w:val="clear" w:color="auto" w:fill="auto"/>
                                </w:tcPr>
                                <w:p w14:paraId="4EDE78B5" w14:textId="77777777" w:rsidR="00FC10B3" w:rsidRPr="00BE4380" w:rsidRDefault="00FC10B3" w:rsidP="00A14A3D">
                                  <w:pPr>
                                    <w:tabs>
                                      <w:tab w:val="left" w:pos="1980"/>
                                    </w:tabs>
                                    <w:jc w:val="right"/>
                                    <w:rPr>
                                      <w:rFonts w:ascii="Segoe UI" w:hAnsi="Segoe UI" w:cs="Segoe UI"/>
                                      <w:bCs/>
                                      <w:sz w:val="22"/>
                                      <w:szCs w:val="22"/>
                                    </w:rPr>
                                  </w:pPr>
                                  <w:r w:rsidRPr="00BE4380">
                                    <w:rPr>
                                      <w:rFonts w:ascii="Segoe UI" w:hAnsi="Segoe UI" w:cs="Segoe UI"/>
                                      <w:sz w:val="22"/>
                                      <w:szCs w:val="22"/>
                                    </w:rPr>
                                    <w:t>2.1%</w:t>
                                  </w:r>
                                </w:p>
                              </w:tc>
                            </w:tr>
                            <w:tr w:rsidR="00FC10B3" w:rsidRPr="00BE4380" w14:paraId="65C0BCDB" w14:textId="77777777" w:rsidTr="00A14A3D">
                              <w:tc>
                                <w:tcPr>
                                  <w:tcW w:w="1745" w:type="dxa"/>
                                  <w:shd w:val="clear" w:color="auto" w:fill="auto"/>
                                </w:tcPr>
                                <w:p w14:paraId="19A15461" w14:textId="77777777" w:rsidR="00FC10B3" w:rsidRPr="00BE4380" w:rsidRDefault="00FC10B3" w:rsidP="00A14A3D">
                                  <w:pPr>
                                    <w:tabs>
                                      <w:tab w:val="left" w:pos="1980"/>
                                    </w:tabs>
                                    <w:rPr>
                                      <w:rFonts w:ascii="Segoe UI" w:hAnsi="Segoe UI" w:cs="Segoe UI"/>
                                      <w:bCs/>
                                      <w:sz w:val="22"/>
                                      <w:szCs w:val="22"/>
                                    </w:rPr>
                                  </w:pPr>
                                  <w:r w:rsidRPr="00BE4380">
                                    <w:rPr>
                                      <w:rFonts w:ascii="Segoe UI" w:hAnsi="Segoe UI" w:cs="Segoe UI"/>
                                      <w:bCs/>
                                      <w:sz w:val="22"/>
                                      <w:szCs w:val="22"/>
                                    </w:rPr>
                                    <w:t>San Francisco</w:t>
                                  </w:r>
                                </w:p>
                              </w:tc>
                              <w:tc>
                                <w:tcPr>
                                  <w:tcW w:w="1085" w:type="dxa"/>
                                  <w:shd w:val="clear" w:color="auto" w:fill="auto"/>
                                </w:tcPr>
                                <w:p w14:paraId="5D2EC176" w14:textId="77777777" w:rsidR="00FC10B3" w:rsidRPr="00BE4380" w:rsidRDefault="00FC10B3" w:rsidP="00A14A3D">
                                  <w:pPr>
                                    <w:tabs>
                                      <w:tab w:val="left" w:pos="1980"/>
                                    </w:tabs>
                                    <w:jc w:val="right"/>
                                    <w:rPr>
                                      <w:rFonts w:ascii="Segoe UI" w:hAnsi="Segoe UI" w:cs="Segoe UI"/>
                                      <w:bCs/>
                                      <w:sz w:val="22"/>
                                      <w:szCs w:val="22"/>
                                    </w:rPr>
                                  </w:pPr>
                                  <w:r w:rsidRPr="00BE4380">
                                    <w:rPr>
                                      <w:rFonts w:ascii="Segoe UI" w:hAnsi="Segoe UI" w:cs="Segoe UI"/>
                                      <w:sz w:val="22"/>
                                      <w:szCs w:val="22"/>
                                    </w:rPr>
                                    <w:t>12.5%</w:t>
                                  </w:r>
                                </w:p>
                              </w:tc>
                            </w:tr>
                            <w:tr w:rsidR="00FC10B3" w:rsidRPr="00BE4380" w14:paraId="5FB1AECA" w14:textId="77777777" w:rsidTr="00A14A3D">
                              <w:tc>
                                <w:tcPr>
                                  <w:tcW w:w="1745" w:type="dxa"/>
                                  <w:shd w:val="clear" w:color="auto" w:fill="auto"/>
                                </w:tcPr>
                                <w:p w14:paraId="2E1A1A77" w14:textId="77777777" w:rsidR="00FC10B3" w:rsidRPr="00BE4380" w:rsidRDefault="00FC10B3" w:rsidP="00A14A3D">
                                  <w:pPr>
                                    <w:tabs>
                                      <w:tab w:val="left" w:pos="1980"/>
                                    </w:tabs>
                                    <w:rPr>
                                      <w:rFonts w:ascii="Segoe UI" w:hAnsi="Segoe UI" w:cs="Segoe UI"/>
                                      <w:bCs/>
                                      <w:sz w:val="22"/>
                                      <w:szCs w:val="22"/>
                                    </w:rPr>
                                  </w:pPr>
                                  <w:r w:rsidRPr="00BE4380">
                                    <w:rPr>
                                      <w:rFonts w:ascii="Segoe UI" w:hAnsi="Segoe UI" w:cs="Segoe UI"/>
                                      <w:bCs/>
                                      <w:sz w:val="22"/>
                                      <w:szCs w:val="22"/>
                                    </w:rPr>
                                    <w:t>San Mateo</w:t>
                                  </w:r>
                                </w:p>
                              </w:tc>
                              <w:tc>
                                <w:tcPr>
                                  <w:tcW w:w="1085" w:type="dxa"/>
                                  <w:shd w:val="clear" w:color="auto" w:fill="auto"/>
                                </w:tcPr>
                                <w:p w14:paraId="3A761934" w14:textId="77777777" w:rsidR="00FC10B3" w:rsidRPr="00BE4380" w:rsidRDefault="00FC10B3" w:rsidP="00A14A3D">
                                  <w:pPr>
                                    <w:tabs>
                                      <w:tab w:val="left" w:pos="1980"/>
                                    </w:tabs>
                                    <w:jc w:val="right"/>
                                    <w:rPr>
                                      <w:rFonts w:ascii="Segoe UI" w:hAnsi="Segoe UI" w:cs="Segoe UI"/>
                                      <w:bCs/>
                                      <w:sz w:val="22"/>
                                      <w:szCs w:val="22"/>
                                    </w:rPr>
                                  </w:pPr>
                                  <w:r w:rsidRPr="00BE4380">
                                    <w:rPr>
                                      <w:rFonts w:ascii="Segoe UI" w:hAnsi="Segoe UI" w:cs="Segoe UI"/>
                                      <w:sz w:val="22"/>
                                      <w:szCs w:val="22"/>
                                    </w:rPr>
                                    <w:t>8.4%</w:t>
                                  </w:r>
                                </w:p>
                              </w:tc>
                            </w:tr>
                            <w:tr w:rsidR="00FC10B3" w:rsidRPr="00BE4380" w14:paraId="055B36A7" w14:textId="77777777" w:rsidTr="00A14A3D">
                              <w:tc>
                                <w:tcPr>
                                  <w:tcW w:w="1745" w:type="dxa"/>
                                  <w:shd w:val="clear" w:color="auto" w:fill="auto"/>
                                </w:tcPr>
                                <w:p w14:paraId="3E8B5F7D" w14:textId="77777777" w:rsidR="00FC10B3" w:rsidRPr="00BE4380" w:rsidRDefault="00FC10B3" w:rsidP="00A14A3D">
                                  <w:pPr>
                                    <w:tabs>
                                      <w:tab w:val="left" w:pos="1980"/>
                                    </w:tabs>
                                    <w:rPr>
                                      <w:rFonts w:ascii="Segoe UI" w:hAnsi="Segoe UI" w:cs="Segoe UI"/>
                                      <w:bCs/>
                                      <w:sz w:val="22"/>
                                      <w:szCs w:val="22"/>
                                    </w:rPr>
                                  </w:pPr>
                                  <w:r w:rsidRPr="00BE4380">
                                    <w:rPr>
                                      <w:rFonts w:ascii="Segoe UI" w:hAnsi="Segoe UI" w:cs="Segoe UI"/>
                                      <w:bCs/>
                                      <w:sz w:val="22"/>
                                      <w:szCs w:val="22"/>
                                    </w:rPr>
                                    <w:t>Santa Clara</w:t>
                                  </w:r>
                                </w:p>
                              </w:tc>
                              <w:tc>
                                <w:tcPr>
                                  <w:tcW w:w="1085" w:type="dxa"/>
                                  <w:shd w:val="clear" w:color="auto" w:fill="auto"/>
                                </w:tcPr>
                                <w:p w14:paraId="03DB0BAA" w14:textId="77777777" w:rsidR="00FC10B3" w:rsidRPr="00BE4380" w:rsidRDefault="00FC10B3" w:rsidP="00A14A3D">
                                  <w:pPr>
                                    <w:tabs>
                                      <w:tab w:val="left" w:pos="1980"/>
                                    </w:tabs>
                                    <w:jc w:val="right"/>
                                    <w:rPr>
                                      <w:rFonts w:ascii="Segoe UI" w:hAnsi="Segoe UI" w:cs="Segoe UI"/>
                                      <w:bCs/>
                                      <w:sz w:val="22"/>
                                      <w:szCs w:val="22"/>
                                    </w:rPr>
                                  </w:pPr>
                                  <w:r w:rsidRPr="00BE4380">
                                    <w:rPr>
                                      <w:rFonts w:ascii="Segoe UI" w:hAnsi="Segoe UI" w:cs="Segoe UI"/>
                                      <w:sz w:val="22"/>
                                      <w:szCs w:val="22"/>
                                    </w:rPr>
                                    <w:t>27.0%</w:t>
                                  </w:r>
                                </w:p>
                              </w:tc>
                            </w:tr>
                            <w:tr w:rsidR="00FC10B3" w:rsidRPr="00BE4380" w14:paraId="3B6784F5" w14:textId="77777777" w:rsidTr="00A14A3D">
                              <w:tc>
                                <w:tcPr>
                                  <w:tcW w:w="1745" w:type="dxa"/>
                                  <w:shd w:val="clear" w:color="auto" w:fill="auto"/>
                                </w:tcPr>
                                <w:p w14:paraId="174C597F" w14:textId="77777777" w:rsidR="00FC10B3" w:rsidRPr="00BE4380" w:rsidRDefault="00FC10B3" w:rsidP="00A14A3D">
                                  <w:pPr>
                                    <w:tabs>
                                      <w:tab w:val="left" w:pos="1980"/>
                                    </w:tabs>
                                    <w:rPr>
                                      <w:rFonts w:ascii="Segoe UI" w:hAnsi="Segoe UI" w:cs="Segoe UI"/>
                                      <w:bCs/>
                                      <w:sz w:val="22"/>
                                      <w:szCs w:val="22"/>
                                    </w:rPr>
                                  </w:pPr>
                                  <w:r w:rsidRPr="00BE4380">
                                    <w:rPr>
                                      <w:rFonts w:ascii="Segoe UI" w:hAnsi="Segoe UI" w:cs="Segoe UI"/>
                                      <w:bCs/>
                                      <w:sz w:val="22"/>
                                      <w:szCs w:val="22"/>
                                    </w:rPr>
                                    <w:t>Solano</w:t>
                                  </w:r>
                                </w:p>
                              </w:tc>
                              <w:tc>
                                <w:tcPr>
                                  <w:tcW w:w="1085" w:type="dxa"/>
                                  <w:shd w:val="clear" w:color="auto" w:fill="auto"/>
                                </w:tcPr>
                                <w:p w14:paraId="671212C9" w14:textId="77777777" w:rsidR="00FC10B3" w:rsidRPr="00BE4380" w:rsidRDefault="00FC10B3" w:rsidP="00A14A3D">
                                  <w:pPr>
                                    <w:tabs>
                                      <w:tab w:val="left" w:pos="1980"/>
                                    </w:tabs>
                                    <w:jc w:val="right"/>
                                    <w:rPr>
                                      <w:rFonts w:ascii="Segoe UI" w:hAnsi="Segoe UI" w:cs="Segoe UI"/>
                                      <w:bCs/>
                                      <w:sz w:val="22"/>
                                      <w:szCs w:val="22"/>
                                    </w:rPr>
                                  </w:pPr>
                                  <w:r w:rsidRPr="00BE4380">
                                    <w:rPr>
                                      <w:rFonts w:ascii="Segoe UI" w:hAnsi="Segoe UI" w:cs="Segoe UI"/>
                                      <w:sz w:val="22"/>
                                      <w:szCs w:val="22"/>
                                    </w:rPr>
                                    <w:t>5.5%</w:t>
                                  </w:r>
                                </w:p>
                              </w:tc>
                            </w:tr>
                            <w:tr w:rsidR="00FC10B3" w:rsidRPr="00BE4380" w14:paraId="651B6F93" w14:textId="77777777" w:rsidTr="00A14A3D">
                              <w:tc>
                                <w:tcPr>
                                  <w:tcW w:w="1745" w:type="dxa"/>
                                  <w:shd w:val="clear" w:color="auto" w:fill="auto"/>
                                </w:tcPr>
                                <w:p w14:paraId="0D647FFA" w14:textId="77777777" w:rsidR="00FC10B3" w:rsidRPr="00BE4380" w:rsidRDefault="00FC10B3" w:rsidP="00A14A3D">
                                  <w:pPr>
                                    <w:tabs>
                                      <w:tab w:val="left" w:pos="1980"/>
                                    </w:tabs>
                                    <w:rPr>
                                      <w:rFonts w:ascii="Segoe UI" w:hAnsi="Segoe UI" w:cs="Segoe UI"/>
                                      <w:bCs/>
                                      <w:sz w:val="22"/>
                                      <w:szCs w:val="22"/>
                                    </w:rPr>
                                  </w:pPr>
                                  <w:r w:rsidRPr="00BE4380">
                                    <w:rPr>
                                      <w:rFonts w:ascii="Segoe UI" w:hAnsi="Segoe UI" w:cs="Segoe UI"/>
                                      <w:bCs/>
                                      <w:sz w:val="22"/>
                                      <w:szCs w:val="22"/>
                                    </w:rPr>
                                    <w:t>Sonoma</w:t>
                                  </w:r>
                                </w:p>
                              </w:tc>
                              <w:tc>
                                <w:tcPr>
                                  <w:tcW w:w="1085" w:type="dxa"/>
                                  <w:shd w:val="clear" w:color="auto" w:fill="auto"/>
                                </w:tcPr>
                                <w:p w14:paraId="638E4C8C" w14:textId="77777777" w:rsidR="00FC10B3" w:rsidRPr="00BE4380" w:rsidRDefault="00FC10B3" w:rsidP="00A14A3D">
                                  <w:pPr>
                                    <w:tabs>
                                      <w:tab w:val="left" w:pos="1980"/>
                                    </w:tabs>
                                    <w:jc w:val="right"/>
                                    <w:rPr>
                                      <w:rFonts w:ascii="Segoe UI" w:hAnsi="Segoe UI" w:cs="Segoe UI"/>
                                      <w:bCs/>
                                      <w:sz w:val="22"/>
                                      <w:szCs w:val="22"/>
                                    </w:rPr>
                                  </w:pPr>
                                  <w:r w:rsidRPr="00BE4380">
                                    <w:rPr>
                                      <w:rFonts w:ascii="Segoe UI" w:hAnsi="Segoe UI" w:cs="Segoe UI"/>
                                      <w:sz w:val="22"/>
                                      <w:szCs w:val="22"/>
                                    </w:rPr>
                                    <w:t>7.2%</w:t>
                                  </w:r>
                                </w:p>
                              </w:tc>
                            </w:tr>
                            <w:tr w:rsidR="00FC10B3" w:rsidRPr="00BE4380" w14:paraId="55D2940E" w14:textId="77777777" w:rsidTr="00A14A3D">
                              <w:trPr>
                                <w:trHeight w:val="300"/>
                              </w:trPr>
                              <w:tc>
                                <w:tcPr>
                                  <w:tcW w:w="1745" w:type="dxa"/>
                                  <w:shd w:val="clear" w:color="auto" w:fill="D9D9D9" w:themeFill="background1" w:themeFillShade="D9"/>
                                </w:tcPr>
                                <w:p w14:paraId="689436A3" w14:textId="77777777" w:rsidR="00FC10B3" w:rsidRPr="00BE4380" w:rsidRDefault="00FC10B3" w:rsidP="00A14A3D">
                                  <w:pPr>
                                    <w:tabs>
                                      <w:tab w:val="left" w:pos="1980"/>
                                    </w:tabs>
                                    <w:rPr>
                                      <w:rFonts w:ascii="Segoe UI" w:hAnsi="Segoe UI" w:cs="Segoe UI"/>
                                      <w:b/>
                                      <w:sz w:val="22"/>
                                      <w:szCs w:val="22"/>
                                    </w:rPr>
                                  </w:pPr>
                                </w:p>
                              </w:tc>
                              <w:tc>
                                <w:tcPr>
                                  <w:tcW w:w="1085" w:type="dxa"/>
                                  <w:shd w:val="clear" w:color="auto" w:fill="D9D9D9" w:themeFill="background1" w:themeFillShade="D9"/>
                                </w:tcPr>
                                <w:p w14:paraId="1900FC0F" w14:textId="77777777" w:rsidR="00FC10B3" w:rsidRPr="00BE4380" w:rsidRDefault="00FC10B3" w:rsidP="00A14A3D">
                                  <w:pPr>
                                    <w:tabs>
                                      <w:tab w:val="left" w:pos="1980"/>
                                    </w:tabs>
                                    <w:jc w:val="right"/>
                                    <w:rPr>
                                      <w:rFonts w:ascii="Segoe UI" w:hAnsi="Segoe UI" w:cs="Segoe UI"/>
                                      <w:b/>
                                      <w:sz w:val="22"/>
                                      <w:szCs w:val="22"/>
                                    </w:rPr>
                                  </w:pPr>
                                  <w:r w:rsidRPr="00BE4380">
                                    <w:rPr>
                                      <w:rFonts w:ascii="Segoe UI" w:hAnsi="Segoe UI" w:cs="Segoe UI"/>
                                      <w:b/>
                                      <w:sz w:val="22"/>
                                      <w:szCs w:val="22"/>
                                    </w:rPr>
                                    <w:t>100.0%</w:t>
                                  </w:r>
                                </w:p>
                              </w:tc>
                            </w:tr>
                          </w:tbl>
                          <w:p w14:paraId="0A86B74E" w14:textId="77777777" w:rsidR="00FC10B3" w:rsidRPr="00BE4380" w:rsidRDefault="00FC10B3" w:rsidP="00FC10B3">
                            <w:pPr>
                              <w:rPr>
                                <w:rFonts w:ascii="Segoe UI" w:hAnsi="Segoe UI" w:cs="Segoe UI"/>
                                <w:sz w:val="20"/>
                              </w:rPr>
                            </w:pPr>
                            <w:r w:rsidRPr="00BE4380">
                              <w:rPr>
                                <w:rFonts w:ascii="Segoe UI" w:hAnsi="Segoe UI" w:cs="Segoe UI"/>
                                <w:sz w:val="20"/>
                              </w:rPr>
                              <w:t xml:space="preserve">Note: Final </w:t>
                            </w:r>
                            <w:r>
                              <w:rPr>
                                <w:rFonts w:ascii="Segoe UI" w:hAnsi="Segoe UI" w:cs="Segoe UI"/>
                                <w:sz w:val="20"/>
                              </w:rPr>
                              <w:t xml:space="preserve">project selection and </w:t>
                            </w:r>
                            <w:r w:rsidRPr="00BE4380">
                              <w:rPr>
                                <w:rFonts w:ascii="Segoe UI" w:hAnsi="Segoe UI" w:cs="Segoe UI"/>
                                <w:sz w:val="20"/>
                              </w:rPr>
                              <w:t xml:space="preserve">fund programming </w:t>
                            </w:r>
                            <w:r>
                              <w:rPr>
                                <w:rFonts w:ascii="Segoe UI" w:hAnsi="Segoe UI" w:cs="Segoe UI"/>
                                <w:sz w:val="20"/>
                              </w:rPr>
                              <w:t>will</w:t>
                            </w:r>
                            <w:r w:rsidRPr="00BE4380">
                              <w:rPr>
                                <w:rFonts w:ascii="Segoe UI" w:hAnsi="Segoe UI" w:cs="Segoe UI"/>
                                <w:sz w:val="20"/>
                              </w:rPr>
                              <w:t xml:space="preserve"> not correspond exactly to nomination targets.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DA3769" id="_x0000_t202" coordsize="21600,21600" o:spt="202" path="m,l,21600r21600,l21600,xe">
                <v:stroke joinstyle="miter"/>
                <v:path gradientshapeok="t" o:connecttype="rect"/>
              </v:shapetype>
              <v:shape id="Text Box 2" o:spid="_x0000_s1026" type="#_x0000_t202" style="position:absolute;margin-left:111.55pt;margin-top:4.15pt;width:162.75pt;height:265.8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" stroked="f">
                <v:textbox>
                  <w:txbxContent>
                    <w:p w14:paraId="2E6F3F40" w14:textId="77777777" w:rsidR="00FC10B3" w:rsidRPr="00BE4380" w:rsidRDefault="00FC10B3" w:rsidP="00FC10B3">
                      <w:pPr>
                        <w:rPr>
                          <w:rFonts w:ascii="Segoe UI" w:hAnsi="Segoe UI" w:cs="Segoe UI"/>
                          <w:b/>
                          <w:sz w:val="22"/>
                          <w:szCs w:val="22"/>
                        </w:rPr>
                      </w:pPr>
                      <w:r w:rsidRPr="00BE4380">
                        <w:rPr>
                          <w:rFonts w:ascii="Segoe UI" w:hAnsi="Segoe UI" w:cs="Segoe UI"/>
                          <w:b/>
                          <w:sz w:val="22"/>
                          <w:szCs w:val="22"/>
                        </w:rPr>
                        <w:t>County Nomination Targets</w:t>
                      </w:r>
                    </w:p>
                    <w:p w14:paraId="7CDA3A63" w14:textId="77777777" w:rsidR="00FC10B3" w:rsidRPr="00BE4380" w:rsidRDefault="00FC10B3" w:rsidP="00FC10B3">
                      <w:pPr>
                        <w:rPr>
                          <w:rFonts w:ascii="Segoe UI" w:hAnsi="Segoe UI" w:cs="Segoe UI"/>
                          <w:bCs/>
                          <w:sz w:val="20"/>
                        </w:rPr>
                      </w:pPr>
                      <w:r w:rsidRPr="00BE4380">
                        <w:rPr>
                          <w:rFonts w:ascii="Segoe UI" w:hAnsi="Segoe UI" w:cs="Segoe UI"/>
                          <w:i/>
                          <w:sz w:val="20"/>
                        </w:rPr>
                        <w:t>($ millions, rounded)</w:t>
                      </w:r>
                    </w:p>
                    <w:tbl>
                      <w:tblPr>
                        <w:tblStyle w:val="TableGrid"/>
                        <w:tblW w:w="2830" w:type="dxa"/>
                        <w:tblInd w:w="-5" w:type="dxa"/>
                        <w:tblLook w:val="04A0" w:firstRow="1" w:lastRow="0" w:firstColumn="1" w:lastColumn="0" w:noHBand="0" w:noVBand="1"/>
                      </w:tblPr>
                      <w:tblGrid>
                        <w:gridCol w:w="1745"/>
                        <w:gridCol w:w="1085"/>
                      </w:tblGrid>
                      <w:tr w:rsidR="00FC10B3" w:rsidRPr="00BE4380" w14:paraId="4FDB425F" w14:textId="77777777" w:rsidTr="00A14A3D">
                        <w:tc>
                          <w:tcPr>
                            <w:tcW w:w="1745" w:type="dxa"/>
                            <w:shd w:val="clear" w:color="auto" w:fill="7F7F7F" w:themeFill="text1" w:themeFillTint="80"/>
                          </w:tcPr>
                          <w:p w14:paraId="5AFED463" w14:textId="77777777" w:rsidR="00FC10B3" w:rsidRPr="00BE4380" w:rsidRDefault="00FC10B3" w:rsidP="00A14A3D">
                            <w:pPr>
                              <w:tabs>
                                <w:tab w:val="left" w:pos="1980"/>
                              </w:tabs>
                              <w:overflowPunct/>
                              <w:jc w:val="center"/>
                              <w:textAlignment w:val="auto"/>
                              <w:rPr>
                                <w:rFonts w:ascii="Segoe UI" w:hAnsi="Segoe UI" w:cs="Segoe UI"/>
                                <w:b/>
                                <w:color w:val="FFFFFF" w:themeColor="background1"/>
                                <w:sz w:val="22"/>
                                <w:szCs w:val="22"/>
                              </w:rPr>
                            </w:pPr>
                          </w:p>
                        </w:tc>
                        <w:tc>
                          <w:tcPr>
                            <w:tcW w:w="1085" w:type="dxa"/>
                            <w:shd w:val="clear" w:color="auto" w:fill="7F7F7F" w:themeFill="text1" w:themeFillTint="80"/>
                          </w:tcPr>
                          <w:p w14:paraId="7D26AD82" w14:textId="77777777" w:rsidR="00FC10B3" w:rsidRPr="00BE4380" w:rsidRDefault="00FC10B3" w:rsidP="00A14A3D">
                            <w:pPr>
                              <w:tabs>
                                <w:tab w:val="left" w:pos="1980"/>
                              </w:tabs>
                              <w:jc w:val="center"/>
                              <w:rPr>
                                <w:rFonts w:ascii="Segoe UI" w:hAnsi="Segoe UI" w:cs="Segoe UI"/>
                                <w:b/>
                                <w:color w:val="FFFFFF" w:themeColor="background1"/>
                                <w:sz w:val="22"/>
                                <w:szCs w:val="22"/>
                              </w:rPr>
                            </w:pPr>
                            <w:r w:rsidRPr="00BE4380">
                              <w:rPr>
                                <w:rFonts w:ascii="Segoe UI" w:hAnsi="Segoe UI" w:cs="Segoe UI"/>
                                <w:b/>
                                <w:color w:val="FFFFFF" w:themeColor="background1"/>
                                <w:sz w:val="22"/>
                                <w:szCs w:val="22"/>
                              </w:rPr>
                              <w:t>%</w:t>
                            </w:r>
                          </w:p>
                        </w:tc>
                      </w:tr>
                      <w:tr w:rsidR="00FC10B3" w:rsidRPr="00BE4380" w14:paraId="3FCB24AA" w14:textId="77777777" w:rsidTr="00A14A3D">
                        <w:tc>
                          <w:tcPr>
                            <w:tcW w:w="1745" w:type="dxa"/>
                            <w:shd w:val="clear" w:color="auto" w:fill="auto"/>
                          </w:tcPr>
                          <w:p w14:paraId="298E10F4" w14:textId="77777777" w:rsidR="00FC10B3" w:rsidRPr="00BE4380" w:rsidRDefault="00FC10B3" w:rsidP="00A14A3D">
                            <w:pPr>
                              <w:tabs>
                                <w:tab w:val="left" w:pos="1980"/>
                              </w:tabs>
                              <w:overflowPunct/>
                              <w:textAlignment w:val="auto"/>
                              <w:rPr>
                                <w:rFonts w:ascii="Segoe UI" w:hAnsi="Segoe UI" w:cs="Segoe UI"/>
                                <w:sz w:val="22"/>
                                <w:szCs w:val="22"/>
                              </w:rPr>
                            </w:pPr>
                            <w:r w:rsidRPr="00BE4380">
                              <w:rPr>
                                <w:rFonts w:ascii="Segoe UI" w:hAnsi="Segoe UI" w:cs="Segoe UI"/>
                                <w:sz w:val="22"/>
                                <w:szCs w:val="22"/>
                              </w:rPr>
                              <w:t>Alameda</w:t>
                            </w:r>
                          </w:p>
                        </w:tc>
                        <w:tc>
                          <w:tcPr>
                            <w:tcW w:w="1085" w:type="dxa"/>
                            <w:shd w:val="clear" w:color="auto" w:fill="auto"/>
                          </w:tcPr>
                          <w:p w14:paraId="4A2D1D55" w14:textId="77777777" w:rsidR="00FC10B3" w:rsidRPr="00BE4380" w:rsidRDefault="00FC10B3" w:rsidP="00A14A3D">
                            <w:pPr>
                              <w:tabs>
                                <w:tab w:val="left" w:pos="1980"/>
                              </w:tabs>
                              <w:jc w:val="right"/>
                              <w:rPr>
                                <w:rFonts w:ascii="Segoe UI" w:hAnsi="Segoe UI" w:cs="Segoe UI"/>
                                <w:sz w:val="22"/>
                                <w:szCs w:val="22"/>
                              </w:rPr>
                            </w:pPr>
                            <w:r w:rsidRPr="00BE4380">
                              <w:rPr>
                                <w:rFonts w:ascii="Segoe UI" w:hAnsi="Segoe UI" w:cs="Segoe UI"/>
                                <w:sz w:val="22"/>
                                <w:szCs w:val="22"/>
                              </w:rPr>
                              <w:t>19.9%</w:t>
                            </w:r>
                          </w:p>
                        </w:tc>
                      </w:tr>
                      <w:tr w:rsidR="00FC10B3" w:rsidRPr="00BE4380" w14:paraId="644147A6" w14:textId="77777777" w:rsidTr="00A14A3D">
                        <w:tc>
                          <w:tcPr>
                            <w:tcW w:w="1745" w:type="dxa"/>
                            <w:shd w:val="clear" w:color="auto" w:fill="auto"/>
                          </w:tcPr>
                          <w:p w14:paraId="6F4A5EFA" w14:textId="77777777" w:rsidR="00FC10B3" w:rsidRPr="00BE4380" w:rsidRDefault="00FC10B3" w:rsidP="00A14A3D">
                            <w:pPr>
                              <w:tabs>
                                <w:tab w:val="left" w:pos="1980"/>
                              </w:tabs>
                              <w:overflowPunct/>
                              <w:textAlignment w:val="auto"/>
                              <w:rPr>
                                <w:rFonts w:ascii="Segoe UI" w:hAnsi="Segoe UI" w:cs="Segoe UI"/>
                                <w:sz w:val="22"/>
                                <w:szCs w:val="22"/>
                              </w:rPr>
                            </w:pPr>
                            <w:r w:rsidRPr="00BE4380">
                              <w:rPr>
                                <w:rFonts w:ascii="Segoe UI" w:hAnsi="Segoe UI" w:cs="Segoe UI"/>
                                <w:sz w:val="22"/>
                                <w:szCs w:val="22"/>
                              </w:rPr>
                              <w:t>Contra Costa</w:t>
                            </w:r>
                          </w:p>
                        </w:tc>
                        <w:tc>
                          <w:tcPr>
                            <w:tcW w:w="1085" w:type="dxa"/>
                            <w:shd w:val="clear" w:color="auto" w:fill="auto"/>
                          </w:tcPr>
                          <w:p w14:paraId="132A9921" w14:textId="77777777" w:rsidR="00FC10B3" w:rsidRPr="00BE4380" w:rsidRDefault="00FC10B3" w:rsidP="00A14A3D">
                            <w:pPr>
                              <w:tabs>
                                <w:tab w:val="left" w:pos="1980"/>
                              </w:tabs>
                              <w:jc w:val="right"/>
                              <w:rPr>
                                <w:rFonts w:ascii="Segoe UI" w:hAnsi="Segoe UI" w:cs="Segoe UI"/>
                                <w:sz w:val="22"/>
                                <w:szCs w:val="22"/>
                              </w:rPr>
                            </w:pPr>
                            <w:r w:rsidRPr="00BE4380">
                              <w:rPr>
                                <w:rFonts w:ascii="Segoe UI" w:hAnsi="Segoe UI" w:cs="Segoe UI"/>
                                <w:sz w:val="22"/>
                                <w:szCs w:val="22"/>
                              </w:rPr>
                              <w:t>14.6%</w:t>
                            </w:r>
                          </w:p>
                        </w:tc>
                      </w:tr>
                      <w:tr w:rsidR="00FC10B3" w:rsidRPr="00BE4380" w14:paraId="49AC7B9C" w14:textId="77777777" w:rsidTr="00A14A3D">
                        <w:tc>
                          <w:tcPr>
                            <w:tcW w:w="1745" w:type="dxa"/>
                            <w:shd w:val="clear" w:color="auto" w:fill="auto"/>
                          </w:tcPr>
                          <w:p w14:paraId="3766A224" w14:textId="77777777" w:rsidR="00FC10B3" w:rsidRPr="00BE4380" w:rsidRDefault="00FC10B3" w:rsidP="00A14A3D">
                            <w:pPr>
                              <w:tabs>
                                <w:tab w:val="left" w:pos="1980"/>
                              </w:tabs>
                              <w:overflowPunct/>
                              <w:textAlignment w:val="auto"/>
                              <w:rPr>
                                <w:rFonts w:ascii="Segoe UI" w:hAnsi="Segoe UI" w:cs="Segoe UI"/>
                                <w:bCs/>
                                <w:sz w:val="22"/>
                                <w:szCs w:val="22"/>
                              </w:rPr>
                            </w:pPr>
                            <w:r w:rsidRPr="00BE4380">
                              <w:rPr>
                                <w:rFonts w:ascii="Segoe UI" w:hAnsi="Segoe UI" w:cs="Segoe UI"/>
                                <w:bCs/>
                                <w:sz w:val="22"/>
                                <w:szCs w:val="22"/>
                              </w:rPr>
                              <w:t>Marin</w:t>
                            </w:r>
                          </w:p>
                        </w:tc>
                        <w:tc>
                          <w:tcPr>
                            <w:tcW w:w="1085" w:type="dxa"/>
                            <w:shd w:val="clear" w:color="auto" w:fill="auto"/>
                          </w:tcPr>
                          <w:p w14:paraId="77671C10" w14:textId="77777777" w:rsidR="00FC10B3" w:rsidRPr="00BE4380" w:rsidRDefault="00FC10B3" w:rsidP="00A14A3D">
                            <w:pPr>
                              <w:tabs>
                                <w:tab w:val="left" w:pos="1980"/>
                              </w:tabs>
                              <w:jc w:val="right"/>
                              <w:rPr>
                                <w:rFonts w:ascii="Segoe UI" w:hAnsi="Segoe UI" w:cs="Segoe UI"/>
                                <w:bCs/>
                                <w:sz w:val="22"/>
                                <w:szCs w:val="22"/>
                              </w:rPr>
                            </w:pPr>
                            <w:r w:rsidRPr="00BE4380">
                              <w:rPr>
                                <w:rFonts w:ascii="Segoe UI" w:hAnsi="Segoe UI" w:cs="Segoe UI"/>
                                <w:sz w:val="22"/>
                                <w:szCs w:val="22"/>
                              </w:rPr>
                              <w:t>2.8%</w:t>
                            </w:r>
                          </w:p>
                        </w:tc>
                      </w:tr>
                      <w:tr w:rsidR="00FC10B3" w:rsidRPr="00BE4380" w14:paraId="47C98933" w14:textId="77777777" w:rsidTr="00A14A3D">
                        <w:tc>
                          <w:tcPr>
                            <w:tcW w:w="1745" w:type="dxa"/>
                            <w:shd w:val="clear" w:color="auto" w:fill="auto"/>
                          </w:tcPr>
                          <w:p w14:paraId="790EFBCA" w14:textId="77777777" w:rsidR="00FC10B3" w:rsidRPr="00BE4380" w:rsidRDefault="00FC10B3" w:rsidP="00A14A3D">
                            <w:pPr>
                              <w:tabs>
                                <w:tab w:val="left" w:pos="1980"/>
                              </w:tabs>
                              <w:rPr>
                                <w:rFonts w:ascii="Segoe UI" w:hAnsi="Segoe UI" w:cs="Segoe UI"/>
                                <w:bCs/>
                                <w:sz w:val="22"/>
                                <w:szCs w:val="22"/>
                              </w:rPr>
                            </w:pPr>
                            <w:r w:rsidRPr="00BE4380">
                              <w:rPr>
                                <w:rFonts w:ascii="Segoe UI" w:hAnsi="Segoe UI" w:cs="Segoe UI"/>
                                <w:bCs/>
                                <w:sz w:val="22"/>
                                <w:szCs w:val="22"/>
                              </w:rPr>
                              <w:t>Napa</w:t>
                            </w:r>
                          </w:p>
                        </w:tc>
                        <w:tc>
                          <w:tcPr>
                            <w:tcW w:w="1085" w:type="dxa"/>
                            <w:shd w:val="clear" w:color="auto" w:fill="auto"/>
                          </w:tcPr>
                          <w:p w14:paraId="4EDE78B5" w14:textId="77777777" w:rsidR="00FC10B3" w:rsidRPr="00BE4380" w:rsidRDefault="00FC10B3" w:rsidP="00A14A3D">
                            <w:pPr>
                              <w:tabs>
                                <w:tab w:val="left" w:pos="1980"/>
                              </w:tabs>
                              <w:jc w:val="right"/>
                              <w:rPr>
                                <w:rFonts w:ascii="Segoe UI" w:hAnsi="Segoe UI" w:cs="Segoe UI"/>
                                <w:bCs/>
                                <w:sz w:val="22"/>
                                <w:szCs w:val="22"/>
                              </w:rPr>
                            </w:pPr>
                            <w:r w:rsidRPr="00BE4380">
                              <w:rPr>
                                <w:rFonts w:ascii="Segoe UI" w:hAnsi="Segoe UI" w:cs="Segoe UI"/>
                                <w:sz w:val="22"/>
                                <w:szCs w:val="22"/>
                              </w:rPr>
                              <w:t>2.1%</w:t>
                            </w:r>
                          </w:p>
                        </w:tc>
                      </w:tr>
                      <w:tr w:rsidR="00FC10B3" w:rsidRPr="00BE4380" w14:paraId="65C0BCDB" w14:textId="77777777" w:rsidTr="00A14A3D">
                        <w:tc>
                          <w:tcPr>
                            <w:tcW w:w="1745" w:type="dxa"/>
                            <w:shd w:val="clear" w:color="auto" w:fill="auto"/>
                          </w:tcPr>
                          <w:p w14:paraId="19A15461" w14:textId="77777777" w:rsidR="00FC10B3" w:rsidRPr="00BE4380" w:rsidRDefault="00FC10B3" w:rsidP="00A14A3D">
                            <w:pPr>
                              <w:tabs>
                                <w:tab w:val="left" w:pos="1980"/>
                              </w:tabs>
                              <w:rPr>
                                <w:rFonts w:ascii="Segoe UI" w:hAnsi="Segoe UI" w:cs="Segoe UI"/>
                                <w:bCs/>
                                <w:sz w:val="22"/>
                                <w:szCs w:val="22"/>
                              </w:rPr>
                            </w:pPr>
                            <w:r w:rsidRPr="00BE4380">
                              <w:rPr>
                                <w:rFonts w:ascii="Segoe UI" w:hAnsi="Segoe UI" w:cs="Segoe UI"/>
                                <w:bCs/>
                                <w:sz w:val="22"/>
                                <w:szCs w:val="22"/>
                              </w:rPr>
                              <w:t>San Francisco</w:t>
                            </w:r>
                          </w:p>
                        </w:tc>
                        <w:tc>
                          <w:tcPr>
                            <w:tcW w:w="1085" w:type="dxa"/>
                            <w:shd w:val="clear" w:color="auto" w:fill="auto"/>
                          </w:tcPr>
                          <w:p w14:paraId="5D2EC176" w14:textId="77777777" w:rsidR="00FC10B3" w:rsidRPr="00BE4380" w:rsidRDefault="00FC10B3" w:rsidP="00A14A3D">
                            <w:pPr>
                              <w:tabs>
                                <w:tab w:val="left" w:pos="1980"/>
                              </w:tabs>
                              <w:jc w:val="right"/>
                              <w:rPr>
                                <w:rFonts w:ascii="Segoe UI" w:hAnsi="Segoe UI" w:cs="Segoe UI"/>
                                <w:bCs/>
                                <w:sz w:val="22"/>
                                <w:szCs w:val="22"/>
                              </w:rPr>
                            </w:pPr>
                            <w:r w:rsidRPr="00BE4380">
                              <w:rPr>
                                <w:rFonts w:ascii="Segoe UI" w:hAnsi="Segoe UI" w:cs="Segoe UI"/>
                                <w:sz w:val="22"/>
                                <w:szCs w:val="22"/>
                              </w:rPr>
                              <w:t>12.5%</w:t>
                            </w:r>
                          </w:p>
                        </w:tc>
                      </w:tr>
                      <w:tr w:rsidR="00FC10B3" w:rsidRPr="00BE4380" w14:paraId="5FB1AECA" w14:textId="77777777" w:rsidTr="00A14A3D">
                        <w:tc>
                          <w:tcPr>
                            <w:tcW w:w="1745" w:type="dxa"/>
                            <w:shd w:val="clear" w:color="auto" w:fill="auto"/>
                          </w:tcPr>
                          <w:p w14:paraId="2E1A1A77" w14:textId="77777777" w:rsidR="00FC10B3" w:rsidRPr="00BE4380" w:rsidRDefault="00FC10B3" w:rsidP="00A14A3D">
                            <w:pPr>
                              <w:tabs>
                                <w:tab w:val="left" w:pos="1980"/>
                              </w:tabs>
                              <w:rPr>
                                <w:rFonts w:ascii="Segoe UI" w:hAnsi="Segoe UI" w:cs="Segoe UI"/>
                                <w:bCs/>
                                <w:sz w:val="22"/>
                                <w:szCs w:val="22"/>
                              </w:rPr>
                            </w:pPr>
                            <w:r w:rsidRPr="00BE4380">
                              <w:rPr>
                                <w:rFonts w:ascii="Segoe UI" w:hAnsi="Segoe UI" w:cs="Segoe UI"/>
                                <w:bCs/>
                                <w:sz w:val="22"/>
                                <w:szCs w:val="22"/>
                              </w:rPr>
                              <w:t>San Mateo</w:t>
                            </w:r>
                          </w:p>
                        </w:tc>
                        <w:tc>
                          <w:tcPr>
                            <w:tcW w:w="1085" w:type="dxa"/>
                            <w:shd w:val="clear" w:color="auto" w:fill="auto"/>
                          </w:tcPr>
                          <w:p w14:paraId="3A761934" w14:textId="77777777" w:rsidR="00FC10B3" w:rsidRPr="00BE4380" w:rsidRDefault="00FC10B3" w:rsidP="00A14A3D">
                            <w:pPr>
                              <w:tabs>
                                <w:tab w:val="left" w:pos="1980"/>
                              </w:tabs>
                              <w:jc w:val="right"/>
                              <w:rPr>
                                <w:rFonts w:ascii="Segoe UI" w:hAnsi="Segoe UI" w:cs="Segoe UI"/>
                                <w:bCs/>
                                <w:sz w:val="22"/>
                                <w:szCs w:val="22"/>
                              </w:rPr>
                            </w:pPr>
                            <w:r w:rsidRPr="00BE4380">
                              <w:rPr>
                                <w:rFonts w:ascii="Segoe UI" w:hAnsi="Segoe UI" w:cs="Segoe UI"/>
                                <w:sz w:val="22"/>
                                <w:szCs w:val="22"/>
                              </w:rPr>
                              <w:t>8.4%</w:t>
                            </w:r>
                          </w:p>
                        </w:tc>
                      </w:tr>
                      <w:tr w:rsidR="00FC10B3" w:rsidRPr="00BE4380" w14:paraId="055B36A7" w14:textId="77777777" w:rsidTr="00A14A3D">
                        <w:tc>
                          <w:tcPr>
                            <w:tcW w:w="1745" w:type="dxa"/>
                            <w:shd w:val="clear" w:color="auto" w:fill="auto"/>
                          </w:tcPr>
                          <w:p w14:paraId="3E8B5F7D" w14:textId="77777777" w:rsidR="00FC10B3" w:rsidRPr="00BE4380" w:rsidRDefault="00FC10B3" w:rsidP="00A14A3D">
                            <w:pPr>
                              <w:tabs>
                                <w:tab w:val="left" w:pos="1980"/>
                              </w:tabs>
                              <w:rPr>
                                <w:rFonts w:ascii="Segoe UI" w:hAnsi="Segoe UI" w:cs="Segoe UI"/>
                                <w:bCs/>
                                <w:sz w:val="22"/>
                                <w:szCs w:val="22"/>
                              </w:rPr>
                            </w:pPr>
                            <w:r w:rsidRPr="00BE4380">
                              <w:rPr>
                                <w:rFonts w:ascii="Segoe UI" w:hAnsi="Segoe UI" w:cs="Segoe UI"/>
                                <w:bCs/>
                                <w:sz w:val="22"/>
                                <w:szCs w:val="22"/>
                              </w:rPr>
                              <w:t>Santa Clara</w:t>
                            </w:r>
                          </w:p>
                        </w:tc>
                        <w:tc>
                          <w:tcPr>
                            <w:tcW w:w="1085" w:type="dxa"/>
                            <w:shd w:val="clear" w:color="auto" w:fill="auto"/>
                          </w:tcPr>
                          <w:p w14:paraId="03DB0BAA" w14:textId="77777777" w:rsidR="00FC10B3" w:rsidRPr="00BE4380" w:rsidRDefault="00FC10B3" w:rsidP="00A14A3D">
                            <w:pPr>
                              <w:tabs>
                                <w:tab w:val="left" w:pos="1980"/>
                              </w:tabs>
                              <w:jc w:val="right"/>
                              <w:rPr>
                                <w:rFonts w:ascii="Segoe UI" w:hAnsi="Segoe UI" w:cs="Segoe UI"/>
                                <w:bCs/>
                                <w:sz w:val="22"/>
                                <w:szCs w:val="22"/>
                              </w:rPr>
                            </w:pPr>
                            <w:r w:rsidRPr="00BE4380">
                              <w:rPr>
                                <w:rFonts w:ascii="Segoe UI" w:hAnsi="Segoe UI" w:cs="Segoe UI"/>
                                <w:sz w:val="22"/>
                                <w:szCs w:val="22"/>
                              </w:rPr>
                              <w:t>27.0%</w:t>
                            </w:r>
                          </w:p>
                        </w:tc>
                      </w:tr>
                      <w:tr w:rsidR="00FC10B3" w:rsidRPr="00BE4380" w14:paraId="3B6784F5" w14:textId="77777777" w:rsidTr="00A14A3D">
                        <w:tc>
                          <w:tcPr>
                            <w:tcW w:w="1745" w:type="dxa"/>
                            <w:shd w:val="clear" w:color="auto" w:fill="auto"/>
                          </w:tcPr>
                          <w:p w14:paraId="174C597F" w14:textId="77777777" w:rsidR="00FC10B3" w:rsidRPr="00BE4380" w:rsidRDefault="00FC10B3" w:rsidP="00A14A3D">
                            <w:pPr>
                              <w:tabs>
                                <w:tab w:val="left" w:pos="1980"/>
                              </w:tabs>
                              <w:rPr>
                                <w:rFonts w:ascii="Segoe UI" w:hAnsi="Segoe UI" w:cs="Segoe UI"/>
                                <w:bCs/>
                                <w:sz w:val="22"/>
                                <w:szCs w:val="22"/>
                              </w:rPr>
                            </w:pPr>
                            <w:r w:rsidRPr="00BE4380">
                              <w:rPr>
                                <w:rFonts w:ascii="Segoe UI" w:hAnsi="Segoe UI" w:cs="Segoe UI"/>
                                <w:bCs/>
                                <w:sz w:val="22"/>
                                <w:szCs w:val="22"/>
                              </w:rPr>
                              <w:t>Solano</w:t>
                            </w:r>
                          </w:p>
                        </w:tc>
                        <w:tc>
                          <w:tcPr>
                            <w:tcW w:w="1085" w:type="dxa"/>
                            <w:shd w:val="clear" w:color="auto" w:fill="auto"/>
                          </w:tcPr>
                          <w:p w14:paraId="671212C9" w14:textId="77777777" w:rsidR="00FC10B3" w:rsidRPr="00BE4380" w:rsidRDefault="00FC10B3" w:rsidP="00A14A3D">
                            <w:pPr>
                              <w:tabs>
                                <w:tab w:val="left" w:pos="1980"/>
                              </w:tabs>
                              <w:jc w:val="right"/>
                              <w:rPr>
                                <w:rFonts w:ascii="Segoe UI" w:hAnsi="Segoe UI" w:cs="Segoe UI"/>
                                <w:bCs/>
                                <w:sz w:val="22"/>
                                <w:szCs w:val="22"/>
                              </w:rPr>
                            </w:pPr>
                            <w:r w:rsidRPr="00BE4380">
                              <w:rPr>
                                <w:rFonts w:ascii="Segoe UI" w:hAnsi="Segoe UI" w:cs="Segoe UI"/>
                                <w:sz w:val="22"/>
                                <w:szCs w:val="22"/>
                              </w:rPr>
                              <w:t>5.5%</w:t>
                            </w:r>
                          </w:p>
                        </w:tc>
                      </w:tr>
                      <w:tr w:rsidR="00FC10B3" w:rsidRPr="00BE4380" w14:paraId="651B6F93" w14:textId="77777777" w:rsidTr="00A14A3D">
                        <w:tc>
                          <w:tcPr>
                            <w:tcW w:w="1745" w:type="dxa"/>
                            <w:shd w:val="clear" w:color="auto" w:fill="auto"/>
                          </w:tcPr>
                          <w:p w14:paraId="0D647FFA" w14:textId="77777777" w:rsidR="00FC10B3" w:rsidRPr="00BE4380" w:rsidRDefault="00FC10B3" w:rsidP="00A14A3D">
                            <w:pPr>
                              <w:tabs>
                                <w:tab w:val="left" w:pos="1980"/>
                              </w:tabs>
                              <w:rPr>
                                <w:rFonts w:ascii="Segoe UI" w:hAnsi="Segoe UI" w:cs="Segoe UI"/>
                                <w:bCs/>
                                <w:sz w:val="22"/>
                                <w:szCs w:val="22"/>
                              </w:rPr>
                            </w:pPr>
                            <w:r w:rsidRPr="00BE4380">
                              <w:rPr>
                                <w:rFonts w:ascii="Segoe UI" w:hAnsi="Segoe UI" w:cs="Segoe UI"/>
                                <w:bCs/>
                                <w:sz w:val="22"/>
                                <w:szCs w:val="22"/>
                              </w:rPr>
                              <w:t>Sonoma</w:t>
                            </w:r>
                          </w:p>
                        </w:tc>
                        <w:tc>
                          <w:tcPr>
                            <w:tcW w:w="1085" w:type="dxa"/>
                            <w:shd w:val="clear" w:color="auto" w:fill="auto"/>
                          </w:tcPr>
                          <w:p w14:paraId="638E4C8C" w14:textId="77777777" w:rsidR="00FC10B3" w:rsidRPr="00BE4380" w:rsidRDefault="00FC10B3" w:rsidP="00A14A3D">
                            <w:pPr>
                              <w:tabs>
                                <w:tab w:val="left" w:pos="1980"/>
                              </w:tabs>
                              <w:jc w:val="right"/>
                              <w:rPr>
                                <w:rFonts w:ascii="Segoe UI" w:hAnsi="Segoe UI" w:cs="Segoe UI"/>
                                <w:bCs/>
                                <w:sz w:val="22"/>
                                <w:szCs w:val="22"/>
                              </w:rPr>
                            </w:pPr>
                            <w:r w:rsidRPr="00BE4380">
                              <w:rPr>
                                <w:rFonts w:ascii="Segoe UI" w:hAnsi="Segoe UI" w:cs="Segoe UI"/>
                                <w:sz w:val="22"/>
                                <w:szCs w:val="22"/>
                              </w:rPr>
                              <w:t>7.2%</w:t>
                            </w:r>
                          </w:p>
                        </w:tc>
                      </w:tr>
                      <w:tr w:rsidR="00FC10B3" w:rsidRPr="00BE4380" w14:paraId="55D2940E" w14:textId="77777777" w:rsidTr="00A14A3D">
                        <w:trPr>
                          <w:trHeight w:val="300"/>
                        </w:trPr>
                        <w:tc>
                          <w:tcPr>
                            <w:tcW w:w="1745" w:type="dxa"/>
                            <w:shd w:val="clear" w:color="auto" w:fill="D9D9D9" w:themeFill="background1" w:themeFillShade="D9"/>
                          </w:tcPr>
                          <w:p w14:paraId="689436A3" w14:textId="77777777" w:rsidR="00FC10B3" w:rsidRPr="00BE4380" w:rsidRDefault="00FC10B3" w:rsidP="00A14A3D">
                            <w:pPr>
                              <w:tabs>
                                <w:tab w:val="left" w:pos="1980"/>
                              </w:tabs>
                              <w:rPr>
                                <w:rFonts w:ascii="Segoe UI" w:hAnsi="Segoe UI" w:cs="Segoe UI"/>
                                <w:b/>
                                <w:sz w:val="22"/>
                                <w:szCs w:val="22"/>
                              </w:rPr>
                            </w:pPr>
                          </w:p>
                        </w:tc>
                        <w:tc>
                          <w:tcPr>
                            <w:tcW w:w="1085" w:type="dxa"/>
                            <w:shd w:val="clear" w:color="auto" w:fill="D9D9D9" w:themeFill="background1" w:themeFillShade="D9"/>
                          </w:tcPr>
                          <w:p w14:paraId="1900FC0F" w14:textId="77777777" w:rsidR="00FC10B3" w:rsidRPr="00BE4380" w:rsidRDefault="00FC10B3" w:rsidP="00A14A3D">
                            <w:pPr>
                              <w:tabs>
                                <w:tab w:val="left" w:pos="1980"/>
                              </w:tabs>
                              <w:jc w:val="right"/>
                              <w:rPr>
                                <w:rFonts w:ascii="Segoe UI" w:hAnsi="Segoe UI" w:cs="Segoe UI"/>
                                <w:b/>
                                <w:sz w:val="22"/>
                                <w:szCs w:val="22"/>
                              </w:rPr>
                            </w:pPr>
                            <w:r w:rsidRPr="00BE4380">
                              <w:rPr>
                                <w:rFonts w:ascii="Segoe UI" w:hAnsi="Segoe UI" w:cs="Segoe UI"/>
                                <w:b/>
                                <w:sz w:val="22"/>
                                <w:szCs w:val="22"/>
                              </w:rPr>
                              <w:t>100.0%</w:t>
                            </w:r>
                          </w:p>
                        </w:tc>
                      </w:tr>
                    </w:tbl>
                    <w:p w14:paraId="0A86B74E" w14:textId="77777777" w:rsidR="00FC10B3" w:rsidRPr="00BE4380" w:rsidRDefault="00FC10B3" w:rsidP="00FC10B3">
                      <w:pPr>
                        <w:rPr>
                          <w:rFonts w:ascii="Segoe UI" w:hAnsi="Segoe UI" w:cs="Segoe UI"/>
                          <w:sz w:val="20"/>
                        </w:rPr>
                      </w:pPr>
                      <w:r w:rsidRPr="00BE4380">
                        <w:rPr>
                          <w:rFonts w:ascii="Segoe UI" w:hAnsi="Segoe UI" w:cs="Segoe UI"/>
                          <w:sz w:val="20"/>
                        </w:rPr>
                        <w:t xml:space="preserve">Note: Final </w:t>
                      </w:r>
                      <w:r>
                        <w:rPr>
                          <w:rFonts w:ascii="Segoe UI" w:hAnsi="Segoe UI" w:cs="Segoe UI"/>
                          <w:sz w:val="20"/>
                        </w:rPr>
                        <w:t xml:space="preserve">project selection and </w:t>
                      </w:r>
                      <w:r w:rsidRPr="00BE4380">
                        <w:rPr>
                          <w:rFonts w:ascii="Segoe UI" w:hAnsi="Segoe UI" w:cs="Segoe UI"/>
                          <w:sz w:val="20"/>
                        </w:rPr>
                        <w:t xml:space="preserve">fund programming </w:t>
                      </w:r>
                      <w:r>
                        <w:rPr>
                          <w:rFonts w:ascii="Segoe UI" w:hAnsi="Segoe UI" w:cs="Segoe UI"/>
                          <w:sz w:val="20"/>
                        </w:rPr>
                        <w:t>will</w:t>
                      </w:r>
                      <w:r w:rsidRPr="00BE4380">
                        <w:rPr>
                          <w:rFonts w:ascii="Segoe UI" w:hAnsi="Segoe UI" w:cs="Segoe UI"/>
                          <w:sz w:val="20"/>
                        </w:rPr>
                        <w:t xml:space="preserve"> not correspond exactly to nomination targets.</w:t>
                      </w:r>
                    </w:p>
                  </w:txbxContent>
                </v:textbox>
                <w10:wrap type="square" anchorx="margin"/>
              </v:shape>
            </w:pict>
          </mc:Fallback>
        </mc:AlternateContent>
      </w:r>
      <w:r w:rsidRPr="00BE4380">
        <w:rPr>
          <w:rFonts w:ascii="Segoe UI" w:hAnsi="Segoe UI" w:cs="Segoe UI"/>
          <w:sz w:val="22"/>
          <w:szCs w:val="22"/>
        </w:rPr>
        <w:t xml:space="preserve">coordinate on co-nominations for regional projects. </w:t>
      </w:r>
      <w:r w:rsidR="00B834B2" w:rsidRPr="0094254B">
        <w:rPr>
          <w:rFonts w:ascii="Segoe UI" w:hAnsi="Segoe UI" w:cs="Segoe UI"/>
          <w:sz w:val="22"/>
          <w:szCs w:val="22"/>
        </w:rPr>
        <w:t>Previously c</w:t>
      </w:r>
      <w:r w:rsidR="0064696C" w:rsidRPr="0094254B">
        <w:rPr>
          <w:rFonts w:ascii="Segoe UI" w:hAnsi="Segoe UI" w:cs="Segoe UI"/>
          <w:sz w:val="22"/>
          <w:szCs w:val="22"/>
        </w:rPr>
        <w:t>o-nominated projects are to be funded out of the regional and corridor program component.</w:t>
      </w:r>
      <w:r w:rsidR="00B834B2" w:rsidRPr="0094254B">
        <w:rPr>
          <w:rFonts w:ascii="Segoe UI" w:hAnsi="Segoe UI" w:cs="Segoe UI"/>
          <w:sz w:val="22"/>
          <w:szCs w:val="22"/>
        </w:rPr>
        <w:t xml:space="preserve"> New co-nominated projects may be funded out of either program.</w:t>
      </w:r>
    </w:p>
    <w:p w14:paraId="1D2D53F0" w14:textId="4A7A1580" w:rsidR="00BE4380" w:rsidRPr="00BE4380" w:rsidRDefault="00BE4380" w:rsidP="00BE4380">
      <w:pPr>
        <w:rPr>
          <w:rFonts w:ascii="Segoe UI" w:hAnsi="Segoe UI" w:cs="Segoe UI"/>
          <w:sz w:val="22"/>
          <w:szCs w:val="22"/>
        </w:rPr>
      </w:pPr>
    </w:p>
    <w:p w14:paraId="6EF9F148" w14:textId="19F25B9E" w:rsidR="00BE4380" w:rsidRPr="00BE4380" w:rsidRDefault="00BE4380" w:rsidP="00BE4380">
      <w:pPr>
        <w:rPr>
          <w:rFonts w:ascii="Segoe UI" w:hAnsi="Segoe UI" w:cs="Segoe UI"/>
          <w:sz w:val="22"/>
          <w:szCs w:val="22"/>
        </w:rPr>
      </w:pPr>
      <w:r w:rsidRPr="00BE4380">
        <w:rPr>
          <w:rFonts w:ascii="Segoe UI" w:hAnsi="Segoe UI" w:cs="Segoe UI"/>
          <w:sz w:val="22"/>
          <w:szCs w:val="22"/>
        </w:rPr>
        <w:t xml:space="preserve">As the final program of projects must reflect regional or multi-county priorities, in addition to local priorities within each county, the final programming per county </w:t>
      </w:r>
      <w:r w:rsidR="00EC1A96">
        <w:rPr>
          <w:rFonts w:ascii="Segoe UI" w:hAnsi="Segoe UI" w:cs="Segoe UI"/>
          <w:sz w:val="22"/>
          <w:szCs w:val="22"/>
        </w:rPr>
        <w:t>will</w:t>
      </w:r>
      <w:r w:rsidR="00EC1A96" w:rsidRPr="00BE4380">
        <w:rPr>
          <w:rFonts w:ascii="Segoe UI" w:hAnsi="Segoe UI" w:cs="Segoe UI"/>
          <w:sz w:val="22"/>
          <w:szCs w:val="22"/>
        </w:rPr>
        <w:t xml:space="preserve"> </w:t>
      </w:r>
      <w:r w:rsidRPr="00BE4380">
        <w:rPr>
          <w:rFonts w:ascii="Segoe UI" w:hAnsi="Segoe UI" w:cs="Segoe UI"/>
          <w:sz w:val="22"/>
          <w:szCs w:val="22"/>
        </w:rPr>
        <w:t>not correspond exactly to nomination targets.</w:t>
      </w:r>
      <w:r w:rsidR="00FC10B3" w:rsidRPr="00FC10B3">
        <w:rPr>
          <w:rFonts w:ascii="Segoe UI" w:hAnsi="Segoe UI" w:cs="Segoe UI"/>
          <w:noProof/>
          <w:sz w:val="22"/>
          <w:szCs w:val="22"/>
        </w:rPr>
        <w:t xml:space="preserve"> </w:t>
      </w:r>
    </w:p>
    <w:p w14:paraId="05AA41DC" w14:textId="422460BB" w:rsidR="00BE4380" w:rsidRPr="00BE4380" w:rsidRDefault="00BE4380" w:rsidP="00BE4380">
      <w:pPr>
        <w:rPr>
          <w:rFonts w:ascii="Segoe UI" w:hAnsi="Segoe UI" w:cs="Segoe UI"/>
          <w:sz w:val="22"/>
          <w:szCs w:val="22"/>
        </w:rPr>
      </w:pPr>
    </w:p>
    <w:p w14:paraId="63C5597C" w14:textId="5E9B457A" w:rsidR="00BE4380" w:rsidRPr="003163DB" w:rsidRDefault="00BE4380" w:rsidP="00BE4380">
      <w:pPr>
        <w:rPr>
          <w:rFonts w:ascii="Segoe UI" w:hAnsi="Segoe UI" w:cs="Segoe UI"/>
          <w:sz w:val="22"/>
          <w:szCs w:val="22"/>
        </w:rPr>
      </w:pPr>
      <w:r w:rsidRPr="00BE4380">
        <w:rPr>
          <w:rFonts w:ascii="Segoe UI" w:hAnsi="Segoe UI" w:cs="Segoe UI"/>
          <w:sz w:val="22"/>
          <w:szCs w:val="22"/>
        </w:rPr>
        <w:t>To ensure each county is provided sufficient funding to have a meaningful community impact, each county</w:t>
      </w:r>
      <w:r w:rsidR="00747662">
        <w:rPr>
          <w:rFonts w:ascii="Segoe UI" w:hAnsi="Segoe UI" w:cs="Segoe UI"/>
          <w:sz w:val="22"/>
          <w:szCs w:val="22"/>
        </w:rPr>
        <w:t>’s nomination target</w:t>
      </w:r>
      <w:r w:rsidRPr="00BE4380">
        <w:rPr>
          <w:rFonts w:ascii="Segoe UI" w:hAnsi="Segoe UI" w:cs="Segoe UI"/>
          <w:sz w:val="22"/>
          <w:szCs w:val="22"/>
        </w:rPr>
        <w:t xml:space="preserve"> will be a minimum of $1 million.</w:t>
      </w:r>
    </w:p>
    <w:p w14:paraId="3372F4CA" w14:textId="77777777" w:rsidR="000B02DB" w:rsidRPr="00BE4380" w:rsidRDefault="000B02DB" w:rsidP="00BE4380">
      <w:pPr>
        <w:rPr>
          <w:rFonts w:ascii="Segoe UI" w:hAnsi="Segoe UI" w:cs="Segoe UI"/>
          <w:b/>
          <w:bCs/>
          <w:sz w:val="22"/>
          <w:szCs w:val="22"/>
        </w:rPr>
      </w:pPr>
    </w:p>
    <w:p w14:paraId="2506E65B" w14:textId="77777777" w:rsidR="00BE4380" w:rsidRPr="00BE4380" w:rsidRDefault="00BE4380" w:rsidP="00BE4380">
      <w:pPr>
        <w:rPr>
          <w:rFonts w:ascii="Segoe UI" w:hAnsi="Segoe UI" w:cs="Segoe UI"/>
          <w:b/>
          <w:bCs/>
          <w:sz w:val="22"/>
          <w:szCs w:val="22"/>
        </w:rPr>
      </w:pPr>
      <w:r w:rsidRPr="00BE4380">
        <w:rPr>
          <w:rFonts w:ascii="Segoe UI" w:hAnsi="Segoe UI" w:cs="Segoe UI"/>
          <w:b/>
          <w:bCs/>
          <w:sz w:val="22"/>
          <w:szCs w:val="22"/>
        </w:rPr>
        <w:t>Project Selection Process</w:t>
      </w:r>
    </w:p>
    <w:p w14:paraId="14BFF1A6" w14:textId="4D47FB88" w:rsidR="00BE4380" w:rsidRPr="00BE4380" w:rsidRDefault="00BE4380" w:rsidP="00BE4380">
      <w:pPr>
        <w:rPr>
          <w:rFonts w:ascii="Segoe UI" w:hAnsi="Segoe UI" w:cs="Segoe UI"/>
          <w:sz w:val="22"/>
          <w:szCs w:val="22"/>
        </w:rPr>
      </w:pPr>
      <w:r w:rsidRPr="00BE4380">
        <w:rPr>
          <w:rFonts w:ascii="Segoe UI" w:hAnsi="Segoe UI" w:cs="Segoe UI"/>
          <w:sz w:val="22"/>
          <w:szCs w:val="22"/>
        </w:rPr>
        <w:t>The prioritization process is designed to quickly distribute funds to competitive and impactful investments throughout the region.</w:t>
      </w:r>
    </w:p>
    <w:p w14:paraId="5D91844E" w14:textId="77777777" w:rsidR="00BE4380" w:rsidRPr="00BE4380" w:rsidRDefault="00BE4380" w:rsidP="00BE4380">
      <w:pPr>
        <w:numPr>
          <w:ilvl w:val="0"/>
          <w:numId w:val="40"/>
        </w:numPr>
        <w:rPr>
          <w:rFonts w:ascii="Segoe UI" w:hAnsi="Segoe UI" w:cs="Segoe UI"/>
          <w:sz w:val="22"/>
          <w:szCs w:val="22"/>
        </w:rPr>
      </w:pPr>
      <w:r w:rsidRPr="00BE4380">
        <w:rPr>
          <w:rFonts w:ascii="Segoe UI" w:hAnsi="Segoe UI" w:cs="Segoe UI"/>
          <w:b/>
          <w:bCs/>
          <w:sz w:val="22"/>
          <w:szCs w:val="22"/>
        </w:rPr>
        <w:t>Letters of Interest:</w:t>
      </w:r>
      <w:r w:rsidRPr="00BE4380">
        <w:rPr>
          <w:rFonts w:ascii="Segoe UI" w:hAnsi="Segoe UI" w:cs="Segoe UI"/>
          <w:sz w:val="22"/>
          <w:szCs w:val="22"/>
        </w:rPr>
        <w:t xml:space="preserve"> County Transportation Agencies (CTAs) submit Letters of Interest to nominate projects within their counties. In addition to basic project information (project description, sponsor, total cost, funding request), submittals should also describe how the project meets the program eligibility requirements and evaluation criteria, and how well the proposed project sponsor meets state and federal funding requirements.</w:t>
      </w:r>
    </w:p>
    <w:p w14:paraId="328D8DC3" w14:textId="77777777" w:rsidR="00BE4380" w:rsidRPr="00BE4380" w:rsidRDefault="00BE4380" w:rsidP="00BE4380">
      <w:pPr>
        <w:rPr>
          <w:rFonts w:ascii="Segoe UI" w:hAnsi="Segoe UI" w:cs="Segoe UI"/>
          <w:b/>
          <w:bCs/>
          <w:sz w:val="22"/>
          <w:szCs w:val="22"/>
        </w:rPr>
      </w:pPr>
    </w:p>
    <w:p w14:paraId="7B843B1E" w14:textId="77777777" w:rsidR="00BE4380" w:rsidRPr="00BE4380" w:rsidRDefault="00BE4380" w:rsidP="00BE4380">
      <w:pPr>
        <w:numPr>
          <w:ilvl w:val="0"/>
          <w:numId w:val="40"/>
        </w:numPr>
        <w:rPr>
          <w:rFonts w:ascii="Segoe UI" w:hAnsi="Segoe UI" w:cs="Segoe UI"/>
          <w:sz w:val="22"/>
          <w:szCs w:val="22"/>
        </w:rPr>
      </w:pPr>
      <w:r w:rsidRPr="00BE4380">
        <w:rPr>
          <w:rFonts w:ascii="Segoe UI" w:hAnsi="Segoe UI" w:cs="Segoe UI"/>
          <w:b/>
          <w:bCs/>
          <w:sz w:val="22"/>
          <w:szCs w:val="22"/>
        </w:rPr>
        <w:t>Evaluation:</w:t>
      </w:r>
      <w:r w:rsidRPr="00BE4380">
        <w:rPr>
          <w:rFonts w:ascii="Segoe UI" w:hAnsi="Segoe UI" w:cs="Segoe UI"/>
          <w:sz w:val="22"/>
          <w:szCs w:val="22"/>
        </w:rPr>
        <w:t xml:space="preserve"> MTC staff evaluate CTA nominations as well as regional program considerations to develop a recommended program of projects. Program recommendations presented to Bay Area Partnership Board for review and discussion.</w:t>
      </w:r>
    </w:p>
    <w:p w14:paraId="1ADCE077" w14:textId="77777777" w:rsidR="00BE4380" w:rsidRPr="00BE4380" w:rsidRDefault="00BE4380" w:rsidP="00BE4380">
      <w:pPr>
        <w:rPr>
          <w:rFonts w:ascii="Segoe UI" w:hAnsi="Segoe UI" w:cs="Segoe UI"/>
          <w:b/>
          <w:bCs/>
          <w:sz w:val="22"/>
          <w:szCs w:val="22"/>
        </w:rPr>
      </w:pPr>
    </w:p>
    <w:p w14:paraId="269C04BB" w14:textId="1264E81C" w:rsidR="00BE4380" w:rsidRPr="00BE4380" w:rsidRDefault="00BE4380" w:rsidP="00BE4380">
      <w:pPr>
        <w:numPr>
          <w:ilvl w:val="0"/>
          <w:numId w:val="40"/>
        </w:numPr>
        <w:rPr>
          <w:rFonts w:ascii="Segoe UI" w:hAnsi="Segoe UI" w:cs="Segoe UI"/>
          <w:sz w:val="22"/>
          <w:szCs w:val="22"/>
        </w:rPr>
      </w:pPr>
      <w:r w:rsidRPr="00BE4380">
        <w:rPr>
          <w:rFonts w:ascii="Segoe UI" w:hAnsi="Segoe UI" w:cs="Segoe UI"/>
          <w:b/>
          <w:bCs/>
          <w:sz w:val="22"/>
          <w:szCs w:val="22"/>
        </w:rPr>
        <w:t xml:space="preserve">Project Applications: </w:t>
      </w:r>
      <w:r w:rsidRPr="008E79DA">
        <w:rPr>
          <w:rFonts w:ascii="Segoe UI" w:hAnsi="Segoe UI" w:cs="Segoe UI"/>
          <w:sz w:val="22"/>
          <w:szCs w:val="22"/>
        </w:rPr>
        <w:t>MTC</w:t>
      </w:r>
      <w:r w:rsidR="008E79DA">
        <w:rPr>
          <w:rFonts w:ascii="Segoe UI" w:hAnsi="Segoe UI" w:cs="Segoe UI"/>
          <w:sz w:val="22"/>
          <w:szCs w:val="22"/>
        </w:rPr>
        <w:t xml:space="preserve"> and CTA</w:t>
      </w:r>
      <w:r w:rsidRPr="008E79DA">
        <w:rPr>
          <w:rFonts w:ascii="Segoe UI" w:hAnsi="Segoe UI" w:cs="Segoe UI"/>
          <w:sz w:val="22"/>
          <w:szCs w:val="22"/>
        </w:rPr>
        <w:t xml:space="preserve"> staff work with project sponsors to submit project applications with </w:t>
      </w:r>
      <w:r w:rsidR="00083922" w:rsidRPr="008E79DA">
        <w:rPr>
          <w:rFonts w:ascii="Segoe UI" w:hAnsi="Segoe UI" w:cs="Segoe UI"/>
          <w:sz w:val="22"/>
          <w:szCs w:val="22"/>
        </w:rPr>
        <w:t xml:space="preserve">a </w:t>
      </w:r>
      <w:r w:rsidRPr="008E79DA">
        <w:rPr>
          <w:rFonts w:ascii="Segoe UI" w:hAnsi="Segoe UI" w:cs="Segoe UI"/>
          <w:sz w:val="22"/>
          <w:szCs w:val="22"/>
        </w:rPr>
        <w:t xml:space="preserve">detailed </w:t>
      </w:r>
      <w:r w:rsidR="00484B8E" w:rsidRPr="008E79DA">
        <w:rPr>
          <w:rFonts w:ascii="Segoe UI" w:hAnsi="Segoe UI" w:cs="Segoe UI"/>
          <w:sz w:val="22"/>
          <w:szCs w:val="22"/>
        </w:rPr>
        <w:t>scope, delivery</w:t>
      </w:r>
      <w:r w:rsidR="00484B8E">
        <w:rPr>
          <w:rFonts w:ascii="Segoe UI" w:hAnsi="Segoe UI" w:cs="Segoe UI"/>
          <w:sz w:val="22"/>
          <w:szCs w:val="22"/>
        </w:rPr>
        <w:t xml:space="preserve"> schedule</w:t>
      </w:r>
      <w:r w:rsidR="00083922">
        <w:rPr>
          <w:rFonts w:ascii="Segoe UI" w:hAnsi="Segoe UI" w:cs="Segoe UI"/>
          <w:sz w:val="22"/>
          <w:szCs w:val="22"/>
        </w:rPr>
        <w:t>,</w:t>
      </w:r>
      <w:r w:rsidR="00484B8E" w:rsidRPr="00BE4380">
        <w:rPr>
          <w:rFonts w:ascii="Segoe UI" w:hAnsi="Segoe UI" w:cs="Segoe UI"/>
          <w:sz w:val="22"/>
          <w:szCs w:val="22"/>
        </w:rPr>
        <w:t xml:space="preserve"> </w:t>
      </w:r>
      <w:r w:rsidR="000B02DB">
        <w:rPr>
          <w:rFonts w:ascii="Segoe UI" w:hAnsi="Segoe UI" w:cs="Segoe UI"/>
          <w:sz w:val="22"/>
          <w:szCs w:val="22"/>
        </w:rPr>
        <w:t xml:space="preserve">and funding plan. </w:t>
      </w:r>
    </w:p>
    <w:p w14:paraId="4A6E490F" w14:textId="77777777" w:rsidR="00BE4380" w:rsidRPr="00BE4380" w:rsidRDefault="00BE4380" w:rsidP="00BE4380">
      <w:pPr>
        <w:rPr>
          <w:rFonts w:ascii="Segoe UI" w:hAnsi="Segoe UI" w:cs="Segoe UI"/>
          <w:b/>
          <w:bCs/>
          <w:sz w:val="22"/>
          <w:szCs w:val="22"/>
        </w:rPr>
      </w:pPr>
    </w:p>
    <w:p w14:paraId="03F59719" w14:textId="77777777" w:rsidR="00BE4380" w:rsidRPr="00BE4380" w:rsidRDefault="00BE4380" w:rsidP="00BE4380">
      <w:pPr>
        <w:numPr>
          <w:ilvl w:val="0"/>
          <w:numId w:val="40"/>
        </w:numPr>
        <w:rPr>
          <w:rFonts w:ascii="Segoe UI" w:hAnsi="Segoe UI" w:cs="Segoe UI"/>
          <w:sz w:val="22"/>
          <w:szCs w:val="22"/>
        </w:rPr>
      </w:pPr>
      <w:r w:rsidRPr="00BE4380">
        <w:rPr>
          <w:rFonts w:ascii="Segoe UI" w:hAnsi="Segoe UI" w:cs="Segoe UI"/>
          <w:b/>
          <w:bCs/>
          <w:sz w:val="22"/>
          <w:szCs w:val="22"/>
        </w:rPr>
        <w:t xml:space="preserve">Program Approval: </w:t>
      </w:r>
      <w:r w:rsidRPr="00BE4380">
        <w:rPr>
          <w:rFonts w:ascii="Segoe UI" w:hAnsi="Segoe UI" w:cs="Segoe UI"/>
          <w:sz w:val="22"/>
          <w:szCs w:val="22"/>
        </w:rPr>
        <w:t>MTC Commission consideration and approval of projects and fund programming.</w:t>
      </w:r>
    </w:p>
    <w:p w14:paraId="7FB25AF7" w14:textId="77777777" w:rsidR="00BE4380" w:rsidRPr="00BE4380" w:rsidRDefault="00BE4380" w:rsidP="00BE4380">
      <w:pPr>
        <w:rPr>
          <w:rFonts w:ascii="Segoe UI" w:hAnsi="Segoe UI" w:cs="Segoe UI"/>
          <w:b/>
          <w:bCs/>
          <w:sz w:val="22"/>
          <w:szCs w:val="22"/>
        </w:rPr>
      </w:pPr>
    </w:p>
    <w:p w14:paraId="7858C178" w14:textId="554136E3" w:rsidR="00BE4380" w:rsidRPr="00BE4380" w:rsidRDefault="00BE4380" w:rsidP="00BE4380">
      <w:pPr>
        <w:rPr>
          <w:rFonts w:ascii="Segoe UI" w:hAnsi="Segoe UI" w:cs="Segoe UI"/>
          <w:b/>
          <w:bCs/>
          <w:sz w:val="22"/>
          <w:szCs w:val="22"/>
        </w:rPr>
      </w:pPr>
      <w:r w:rsidRPr="00BE4380">
        <w:rPr>
          <w:rFonts w:ascii="Segoe UI" w:hAnsi="Segoe UI" w:cs="Segoe UI"/>
          <w:b/>
          <w:bCs/>
          <w:sz w:val="22"/>
          <w:szCs w:val="22"/>
        </w:rPr>
        <w:t>Programming Policies</w:t>
      </w:r>
      <w:r w:rsidR="00B96B1F">
        <w:rPr>
          <w:rFonts w:ascii="Segoe UI" w:hAnsi="Segoe UI" w:cs="Segoe UI"/>
          <w:b/>
          <w:bCs/>
          <w:sz w:val="22"/>
          <w:szCs w:val="22"/>
        </w:rPr>
        <w:t xml:space="preserve"> and Requirements</w:t>
      </w:r>
    </w:p>
    <w:p w14:paraId="00030FA9" w14:textId="1A4958EF" w:rsidR="00BE4380" w:rsidRDefault="00BE4380" w:rsidP="00BE4380">
      <w:pPr>
        <w:rPr>
          <w:rFonts w:ascii="Segoe UI" w:hAnsi="Segoe UI" w:cs="Segoe UI"/>
          <w:sz w:val="22"/>
          <w:szCs w:val="22"/>
        </w:rPr>
      </w:pPr>
      <w:r w:rsidRPr="00BE4380">
        <w:rPr>
          <w:rFonts w:ascii="Segoe UI" w:hAnsi="Segoe UI" w:cs="Segoe UI"/>
          <w:sz w:val="22"/>
          <w:szCs w:val="22"/>
        </w:rPr>
        <w:t>Unless otherwise noted within these guidelines, OBAG 2 General Programming Policies (see MTC Resolution No. 4202, Attachment A, pages 6-11)</w:t>
      </w:r>
      <w:r w:rsidR="00484B8E">
        <w:rPr>
          <w:rFonts w:ascii="Segoe UI" w:hAnsi="Segoe UI" w:cs="Segoe UI"/>
          <w:sz w:val="22"/>
          <w:szCs w:val="22"/>
        </w:rPr>
        <w:t xml:space="preserve">, and </w:t>
      </w:r>
      <w:r w:rsidR="00050D77">
        <w:rPr>
          <w:rFonts w:ascii="Segoe UI" w:hAnsi="Segoe UI" w:cs="Segoe UI"/>
          <w:sz w:val="22"/>
          <w:szCs w:val="22"/>
        </w:rPr>
        <w:t>Regional Project F</w:t>
      </w:r>
      <w:r w:rsidR="00484B8E">
        <w:rPr>
          <w:rFonts w:ascii="Segoe UI" w:hAnsi="Segoe UI" w:cs="Segoe UI"/>
          <w:sz w:val="22"/>
          <w:szCs w:val="22"/>
        </w:rPr>
        <w:t>unding Delivery Policy (MTC Resolution No. 3606) apply</w:t>
      </w:r>
      <w:r w:rsidR="00083922">
        <w:rPr>
          <w:rFonts w:ascii="Segoe UI" w:hAnsi="Segoe UI" w:cs="Segoe UI"/>
          <w:sz w:val="22"/>
          <w:szCs w:val="22"/>
        </w:rPr>
        <w:t>.</w:t>
      </w:r>
    </w:p>
    <w:p w14:paraId="44292D59" w14:textId="77777777" w:rsidR="008E79DA" w:rsidRPr="00BE4380" w:rsidRDefault="008E79DA" w:rsidP="00BE4380">
      <w:pPr>
        <w:rPr>
          <w:rFonts w:ascii="Segoe UI" w:hAnsi="Segoe UI" w:cs="Segoe UI"/>
          <w:sz w:val="22"/>
          <w:szCs w:val="22"/>
        </w:rPr>
      </w:pPr>
    </w:p>
    <w:p w14:paraId="20551463" w14:textId="63452FE7" w:rsidR="00CE7824" w:rsidRDefault="00CE7824" w:rsidP="00BE4380">
      <w:pPr>
        <w:numPr>
          <w:ilvl w:val="0"/>
          <w:numId w:val="39"/>
        </w:numPr>
        <w:rPr>
          <w:rFonts w:ascii="Segoe UI" w:hAnsi="Segoe UI" w:cs="Segoe UI"/>
          <w:sz w:val="22"/>
          <w:szCs w:val="22"/>
        </w:rPr>
      </w:pPr>
      <w:r>
        <w:rPr>
          <w:rFonts w:ascii="Segoe UI" w:hAnsi="Segoe UI" w:cs="Segoe UI"/>
          <w:b/>
          <w:bCs/>
          <w:sz w:val="22"/>
          <w:szCs w:val="22"/>
        </w:rPr>
        <w:t>P</w:t>
      </w:r>
      <w:r w:rsidRPr="00CE7824">
        <w:rPr>
          <w:rFonts w:ascii="Segoe UI" w:hAnsi="Segoe UI" w:cs="Segoe UI"/>
          <w:b/>
          <w:bCs/>
          <w:sz w:val="22"/>
          <w:szCs w:val="22"/>
        </w:rPr>
        <w:t>roject sponsors:</w:t>
      </w:r>
      <w:r>
        <w:rPr>
          <w:rFonts w:ascii="Segoe UI" w:hAnsi="Segoe UI" w:cs="Segoe UI"/>
          <w:sz w:val="22"/>
          <w:szCs w:val="22"/>
        </w:rPr>
        <w:t xml:space="preserve"> </w:t>
      </w:r>
      <w:r w:rsidRPr="00CE7824">
        <w:rPr>
          <w:rFonts w:ascii="Segoe UI" w:hAnsi="Segoe UI" w:cs="Segoe UI"/>
          <w:sz w:val="22"/>
          <w:szCs w:val="22"/>
        </w:rPr>
        <w:t>Eligible sponsors are those approved by Caltrans to receive FHWA federal-aid funds</w:t>
      </w:r>
      <w:r>
        <w:rPr>
          <w:rFonts w:ascii="Segoe UI" w:hAnsi="Segoe UI" w:cs="Segoe UI"/>
          <w:sz w:val="22"/>
          <w:szCs w:val="22"/>
        </w:rPr>
        <w:t xml:space="preserve"> (including cities, counties, transit agencies, CTAs, and MTC). Sponsors must also </w:t>
      </w:r>
      <w:r w:rsidRPr="00CE7824">
        <w:rPr>
          <w:rFonts w:ascii="Segoe UI" w:hAnsi="Segoe UI" w:cs="Segoe UI"/>
          <w:sz w:val="22"/>
          <w:szCs w:val="22"/>
        </w:rPr>
        <w:t>have a demonstrated ability to meet timely use of funds deadlines and requirements</w:t>
      </w:r>
      <w:r>
        <w:rPr>
          <w:rFonts w:ascii="Segoe UI" w:hAnsi="Segoe UI" w:cs="Segoe UI"/>
          <w:sz w:val="22"/>
          <w:szCs w:val="22"/>
        </w:rPr>
        <w:t xml:space="preserve"> (see Project Deli</w:t>
      </w:r>
      <w:r w:rsidR="00AA1FBA">
        <w:rPr>
          <w:rFonts w:ascii="Segoe UI" w:hAnsi="Segoe UI" w:cs="Segoe UI"/>
          <w:sz w:val="22"/>
          <w:szCs w:val="22"/>
        </w:rPr>
        <w:t>very and Monitoring, below).</w:t>
      </w:r>
    </w:p>
    <w:p w14:paraId="6485087D" w14:textId="418FEBD8" w:rsidR="00CE7824" w:rsidRPr="00CE7824" w:rsidRDefault="00CE7824" w:rsidP="00CE7824">
      <w:pPr>
        <w:ind w:left="720"/>
        <w:rPr>
          <w:rFonts w:ascii="Segoe UI" w:hAnsi="Segoe UI" w:cs="Segoe UI"/>
          <w:sz w:val="22"/>
          <w:szCs w:val="22"/>
        </w:rPr>
      </w:pPr>
    </w:p>
    <w:p w14:paraId="16FF55E8" w14:textId="5A9EFCCC" w:rsidR="00BE4380" w:rsidRDefault="00BE4380" w:rsidP="00BE4380">
      <w:pPr>
        <w:numPr>
          <w:ilvl w:val="0"/>
          <w:numId w:val="39"/>
        </w:numPr>
        <w:rPr>
          <w:rFonts w:ascii="Segoe UI" w:hAnsi="Segoe UI" w:cs="Segoe UI"/>
          <w:sz w:val="22"/>
          <w:szCs w:val="22"/>
        </w:rPr>
      </w:pPr>
      <w:r w:rsidRPr="00BE4380">
        <w:rPr>
          <w:rFonts w:ascii="Segoe UI" w:hAnsi="Segoe UI" w:cs="Segoe UI"/>
          <w:b/>
          <w:bCs/>
          <w:sz w:val="22"/>
          <w:szCs w:val="22"/>
        </w:rPr>
        <w:t>Minimum Grant Size:</w:t>
      </w:r>
      <w:r w:rsidRPr="00BE4380">
        <w:rPr>
          <w:rFonts w:ascii="Segoe UI" w:hAnsi="Segoe UI" w:cs="Segoe UI"/>
          <w:sz w:val="22"/>
          <w:szCs w:val="22"/>
        </w:rPr>
        <w:t xml:space="preserve"> Project nominations should be consistent with OBAG 2 minimum grant size requirements per county ($500,000 grant minimum for counties with population over 1 million, and $250,000 minimum for all other counties). Final funding awards may deviate from grant minimums per county, should one or more grant awards span multiple counties or regionwide. </w:t>
      </w:r>
    </w:p>
    <w:p w14:paraId="1B30EEA7" w14:textId="77777777" w:rsidR="00BE4380" w:rsidRPr="00487651" w:rsidRDefault="00BE4380" w:rsidP="00BE4380">
      <w:pPr>
        <w:ind w:left="720"/>
        <w:rPr>
          <w:rFonts w:ascii="Segoe UI" w:hAnsi="Segoe UI" w:cs="Segoe UI"/>
          <w:bCs/>
          <w:sz w:val="22"/>
          <w:szCs w:val="22"/>
        </w:rPr>
      </w:pPr>
    </w:p>
    <w:p w14:paraId="1DA85690" w14:textId="6CE4A8E9" w:rsidR="00BE4380" w:rsidRPr="00BE4380" w:rsidRDefault="00BE4380" w:rsidP="00BE4380">
      <w:pPr>
        <w:ind w:left="720"/>
        <w:rPr>
          <w:rFonts w:ascii="Segoe UI" w:hAnsi="Segoe UI" w:cs="Segoe UI"/>
          <w:sz w:val="22"/>
          <w:szCs w:val="22"/>
        </w:rPr>
      </w:pPr>
      <w:r w:rsidRPr="00BE4380">
        <w:rPr>
          <w:rFonts w:ascii="Segoe UI" w:hAnsi="Segoe UI" w:cs="Segoe UI"/>
          <w:sz w:val="22"/>
          <w:szCs w:val="22"/>
        </w:rPr>
        <w:t xml:space="preserve">Additionally, deviations from the OBAG 2 minimum grant size requirements for project nominations may be considered on a project-by-project basis. However, grant awards must be at least $100,000. </w:t>
      </w:r>
    </w:p>
    <w:p w14:paraId="4DC8D6C5" w14:textId="77777777" w:rsidR="00B96B1F" w:rsidRPr="001712E1" w:rsidRDefault="00B96B1F" w:rsidP="00BF4C68">
      <w:pPr>
        <w:ind w:left="720"/>
        <w:rPr>
          <w:rFonts w:ascii="Segoe UI" w:hAnsi="Segoe UI" w:cs="Segoe UI"/>
          <w:bCs/>
          <w:sz w:val="22"/>
          <w:szCs w:val="22"/>
        </w:rPr>
      </w:pPr>
    </w:p>
    <w:p w14:paraId="7154658D" w14:textId="2CE429D8" w:rsidR="00B96B1F" w:rsidRPr="00BF4C68" w:rsidRDefault="00B96B1F" w:rsidP="00BF4C68">
      <w:pPr>
        <w:pStyle w:val="ListParagraph"/>
        <w:numPr>
          <w:ilvl w:val="0"/>
          <w:numId w:val="39"/>
        </w:numPr>
        <w:rPr>
          <w:rFonts w:ascii="Segoe UI" w:hAnsi="Segoe UI" w:cs="Segoe UI"/>
          <w:sz w:val="22"/>
          <w:szCs w:val="22"/>
        </w:rPr>
      </w:pPr>
      <w:r w:rsidRPr="00BF4C68">
        <w:rPr>
          <w:rFonts w:ascii="Segoe UI" w:hAnsi="Segoe UI" w:cs="Segoe UI"/>
          <w:b/>
          <w:bCs/>
          <w:sz w:val="22"/>
          <w:szCs w:val="22"/>
        </w:rPr>
        <w:t xml:space="preserve">Local Match: </w:t>
      </w:r>
      <w:r w:rsidRPr="00BF4C68">
        <w:rPr>
          <w:rFonts w:ascii="Segoe UI" w:hAnsi="Segoe UI" w:cs="Segoe UI"/>
          <w:sz w:val="22"/>
          <w:szCs w:val="22"/>
        </w:rPr>
        <w:t>Toll credits may be requested in lieu of non-federal cash match.</w:t>
      </w:r>
    </w:p>
    <w:p w14:paraId="48261AFC" w14:textId="77777777" w:rsidR="00B96B1F" w:rsidRPr="00BF4C68" w:rsidRDefault="00B96B1F" w:rsidP="00BF4C68">
      <w:pPr>
        <w:rPr>
          <w:rFonts w:ascii="Segoe UI" w:hAnsi="Segoe UI" w:cs="Segoe UI"/>
          <w:sz w:val="22"/>
          <w:szCs w:val="22"/>
        </w:rPr>
      </w:pPr>
    </w:p>
    <w:p w14:paraId="2B9B975A" w14:textId="12D1EE8C" w:rsidR="0070725C" w:rsidRPr="004B2347" w:rsidRDefault="00BF4C68" w:rsidP="004B2347">
      <w:pPr>
        <w:pStyle w:val="ListParagraph"/>
        <w:numPr>
          <w:ilvl w:val="0"/>
          <w:numId w:val="39"/>
        </w:numPr>
        <w:rPr>
          <w:rFonts w:ascii="Segoe UI" w:hAnsi="Segoe UI" w:cs="Segoe UI"/>
          <w:sz w:val="22"/>
          <w:szCs w:val="22"/>
        </w:rPr>
      </w:pPr>
      <w:bookmarkStart w:id="0" w:name="_Hlk58931128"/>
      <w:r w:rsidRPr="00BF4C68">
        <w:rPr>
          <w:rFonts w:ascii="Segoe UI" w:hAnsi="Segoe UI" w:cs="Segoe UI"/>
          <w:b/>
          <w:sz w:val="22"/>
          <w:szCs w:val="22"/>
        </w:rPr>
        <w:t>Supplanting of Funds Prohibited</w:t>
      </w:r>
      <w:r>
        <w:rPr>
          <w:rFonts w:ascii="Segoe UI" w:hAnsi="Segoe UI" w:cs="Segoe UI"/>
          <w:sz w:val="22"/>
          <w:szCs w:val="22"/>
        </w:rPr>
        <w:t xml:space="preserve">: </w:t>
      </w:r>
      <w:r w:rsidRPr="00BF4C68">
        <w:rPr>
          <w:rFonts w:ascii="Segoe UI" w:hAnsi="Segoe UI" w:cs="Segoe UI"/>
          <w:sz w:val="22"/>
          <w:szCs w:val="22"/>
        </w:rPr>
        <w:t xml:space="preserve">Supplanting of existing funds </w:t>
      </w:r>
      <w:r w:rsidR="00DE1275">
        <w:rPr>
          <w:rFonts w:ascii="Segoe UI" w:hAnsi="Segoe UI" w:cs="Segoe UI"/>
          <w:sz w:val="22"/>
          <w:szCs w:val="22"/>
        </w:rPr>
        <w:t xml:space="preserve">on fully-funded projects </w:t>
      </w:r>
      <w:r w:rsidRPr="00BF4C68">
        <w:rPr>
          <w:rFonts w:ascii="Segoe UI" w:hAnsi="Segoe UI" w:cs="Segoe UI"/>
          <w:sz w:val="22"/>
          <w:szCs w:val="22"/>
        </w:rPr>
        <w:t>is prohibited</w:t>
      </w:r>
      <w:r w:rsidR="00083922">
        <w:rPr>
          <w:rFonts w:ascii="Segoe UI" w:hAnsi="Segoe UI" w:cs="Segoe UI"/>
          <w:sz w:val="22"/>
          <w:szCs w:val="22"/>
        </w:rPr>
        <w:t>, as the program</w:t>
      </w:r>
      <w:r w:rsidRPr="00BF4C68">
        <w:rPr>
          <w:rFonts w:ascii="Segoe UI" w:hAnsi="Segoe UI" w:cs="Segoe UI"/>
          <w:bCs/>
          <w:sz w:val="22"/>
          <w:szCs w:val="22"/>
        </w:rPr>
        <w:t xml:space="preserve"> is intended to infuse </w:t>
      </w:r>
      <w:r w:rsidR="00083922">
        <w:rPr>
          <w:rFonts w:ascii="Segoe UI" w:hAnsi="Segoe UI" w:cs="Segoe UI"/>
          <w:bCs/>
          <w:sz w:val="22"/>
          <w:szCs w:val="22"/>
        </w:rPr>
        <w:t xml:space="preserve">transportation investment into </w:t>
      </w:r>
      <w:r w:rsidRPr="00BF4C68">
        <w:rPr>
          <w:rFonts w:ascii="Segoe UI" w:hAnsi="Segoe UI" w:cs="Segoe UI"/>
          <w:bCs/>
          <w:sz w:val="22"/>
          <w:szCs w:val="22"/>
        </w:rPr>
        <w:t>communities responding and adapting to the COVID-19 environment</w:t>
      </w:r>
      <w:r>
        <w:rPr>
          <w:rFonts w:ascii="Segoe UI" w:hAnsi="Segoe UI" w:cs="Segoe UI"/>
          <w:bCs/>
          <w:sz w:val="22"/>
          <w:szCs w:val="22"/>
        </w:rPr>
        <w:t>.</w:t>
      </w:r>
      <w:r w:rsidR="00DE1275">
        <w:rPr>
          <w:rFonts w:ascii="Segoe UI" w:hAnsi="Segoe UI" w:cs="Segoe UI"/>
          <w:bCs/>
          <w:sz w:val="22"/>
          <w:szCs w:val="22"/>
        </w:rPr>
        <w:t xml:space="preserve"> </w:t>
      </w:r>
      <w:r w:rsidR="00DE1275" w:rsidRPr="004B2347">
        <w:rPr>
          <w:rFonts w:ascii="Segoe UI" w:hAnsi="Segoe UI" w:cs="Segoe UI"/>
          <w:bCs/>
          <w:sz w:val="22"/>
          <w:szCs w:val="22"/>
        </w:rPr>
        <w:t xml:space="preserve">If funds are </w:t>
      </w:r>
      <w:r w:rsidR="00083922" w:rsidRPr="004B2347">
        <w:rPr>
          <w:rFonts w:ascii="Segoe UI" w:hAnsi="Segoe UI" w:cs="Segoe UI"/>
          <w:bCs/>
          <w:sz w:val="22"/>
          <w:szCs w:val="22"/>
        </w:rPr>
        <w:t xml:space="preserve">requested to address a funding shortfall on </w:t>
      </w:r>
      <w:r w:rsidR="00DE1275" w:rsidRPr="004B2347">
        <w:rPr>
          <w:rFonts w:ascii="Segoe UI" w:hAnsi="Segoe UI" w:cs="Segoe UI"/>
          <w:bCs/>
          <w:sz w:val="22"/>
          <w:szCs w:val="22"/>
        </w:rPr>
        <w:t>a project due to reduced</w:t>
      </w:r>
      <w:r w:rsidR="00902E60" w:rsidRPr="004B2347">
        <w:rPr>
          <w:rFonts w:ascii="Segoe UI" w:hAnsi="Segoe UI" w:cs="Segoe UI"/>
          <w:bCs/>
          <w:sz w:val="22"/>
          <w:szCs w:val="22"/>
        </w:rPr>
        <w:t xml:space="preserve"> local</w:t>
      </w:r>
      <w:r w:rsidR="00DE1275" w:rsidRPr="004B2347">
        <w:rPr>
          <w:rFonts w:ascii="Segoe UI" w:hAnsi="Segoe UI" w:cs="Segoe UI"/>
          <w:bCs/>
          <w:sz w:val="22"/>
          <w:szCs w:val="22"/>
        </w:rPr>
        <w:t xml:space="preserve"> revenues, </w:t>
      </w:r>
      <w:r w:rsidR="00083922" w:rsidRPr="004B2347">
        <w:rPr>
          <w:rFonts w:ascii="Segoe UI" w:hAnsi="Segoe UI" w:cs="Segoe UI"/>
          <w:bCs/>
          <w:sz w:val="22"/>
          <w:szCs w:val="22"/>
        </w:rPr>
        <w:t xml:space="preserve">CTAs </w:t>
      </w:r>
      <w:r w:rsidR="00902E60" w:rsidRPr="004B2347">
        <w:rPr>
          <w:rFonts w:ascii="Segoe UI" w:hAnsi="Segoe UI" w:cs="Segoe UI"/>
          <w:bCs/>
          <w:sz w:val="22"/>
          <w:szCs w:val="22"/>
        </w:rPr>
        <w:t xml:space="preserve">must </w:t>
      </w:r>
      <w:r w:rsidR="0070725C" w:rsidRPr="004B2347">
        <w:rPr>
          <w:rFonts w:ascii="Segoe UI" w:hAnsi="Segoe UI" w:cs="Segoe UI"/>
          <w:bCs/>
          <w:sz w:val="22"/>
          <w:szCs w:val="22"/>
        </w:rPr>
        <w:t xml:space="preserve">demonstrate why the project should be a priority for regional funding, if it was not the highest priority for </w:t>
      </w:r>
      <w:r w:rsidR="001C7D9A">
        <w:rPr>
          <w:rFonts w:ascii="Segoe UI" w:hAnsi="Segoe UI" w:cs="Segoe UI"/>
          <w:bCs/>
          <w:sz w:val="22"/>
          <w:szCs w:val="22"/>
        </w:rPr>
        <w:t xml:space="preserve">available </w:t>
      </w:r>
      <w:r w:rsidR="0070725C" w:rsidRPr="004B2347">
        <w:rPr>
          <w:rFonts w:ascii="Segoe UI" w:hAnsi="Segoe UI" w:cs="Segoe UI"/>
          <w:bCs/>
          <w:sz w:val="22"/>
          <w:szCs w:val="22"/>
        </w:rPr>
        <w:t>local funding. In their nomination, CTAs should describe how</w:t>
      </w:r>
      <w:r w:rsidR="00902E60" w:rsidRPr="004B2347">
        <w:rPr>
          <w:rFonts w:ascii="Segoe UI" w:hAnsi="Segoe UI" w:cs="Segoe UI"/>
          <w:bCs/>
          <w:sz w:val="22"/>
          <w:szCs w:val="22"/>
        </w:rPr>
        <w:t xml:space="preserve"> the county and local jurisdictions determined which projects </w:t>
      </w:r>
      <w:r w:rsidR="001C7D9A">
        <w:rPr>
          <w:rFonts w:ascii="Segoe UI" w:hAnsi="Segoe UI" w:cs="Segoe UI"/>
          <w:bCs/>
          <w:sz w:val="22"/>
          <w:szCs w:val="22"/>
        </w:rPr>
        <w:t>are</w:t>
      </w:r>
      <w:r w:rsidR="00902E60" w:rsidRPr="004B2347">
        <w:rPr>
          <w:rFonts w:ascii="Segoe UI" w:hAnsi="Segoe UI" w:cs="Segoe UI"/>
          <w:bCs/>
          <w:sz w:val="22"/>
          <w:szCs w:val="22"/>
        </w:rPr>
        <w:t xml:space="preserve"> prioritized for </w:t>
      </w:r>
      <w:r w:rsidR="0070725C" w:rsidRPr="004B2347">
        <w:rPr>
          <w:rFonts w:ascii="Segoe UI" w:hAnsi="Segoe UI" w:cs="Segoe UI"/>
          <w:bCs/>
          <w:sz w:val="22"/>
          <w:szCs w:val="22"/>
        </w:rPr>
        <w:t>reduced local revenue</w:t>
      </w:r>
      <w:r w:rsidR="00902E60" w:rsidRPr="004B2347">
        <w:rPr>
          <w:rFonts w:ascii="Segoe UI" w:hAnsi="Segoe UI" w:cs="Segoe UI"/>
          <w:bCs/>
          <w:sz w:val="22"/>
          <w:szCs w:val="22"/>
        </w:rPr>
        <w:t xml:space="preserve">s. </w:t>
      </w:r>
    </w:p>
    <w:p w14:paraId="16F17158" w14:textId="22896BAE" w:rsidR="00BF4C68" w:rsidRPr="00BF4C68" w:rsidRDefault="00BF4C68" w:rsidP="00902E60">
      <w:pPr>
        <w:pStyle w:val="ListParagraph"/>
        <w:rPr>
          <w:rFonts w:ascii="Segoe UI" w:hAnsi="Segoe UI" w:cs="Segoe UI"/>
          <w:sz w:val="22"/>
          <w:szCs w:val="22"/>
        </w:rPr>
      </w:pPr>
    </w:p>
    <w:bookmarkEnd w:id="0"/>
    <w:p w14:paraId="60BFB9DB" w14:textId="1B489F6D" w:rsidR="00BF4C68" w:rsidRPr="00460B51" w:rsidRDefault="00460B51" w:rsidP="00460B51">
      <w:pPr>
        <w:pStyle w:val="ListParagraph"/>
        <w:numPr>
          <w:ilvl w:val="0"/>
          <w:numId w:val="39"/>
        </w:numPr>
        <w:rPr>
          <w:rFonts w:ascii="Segoe UI" w:hAnsi="Segoe UI" w:cs="Segoe UI"/>
          <w:sz w:val="22"/>
          <w:szCs w:val="22"/>
        </w:rPr>
      </w:pPr>
      <w:r w:rsidRPr="00460B51">
        <w:rPr>
          <w:rFonts w:ascii="Segoe UI" w:hAnsi="Segoe UI" w:cs="Segoe UI"/>
          <w:b/>
          <w:bCs/>
          <w:sz w:val="22"/>
          <w:szCs w:val="22"/>
        </w:rPr>
        <w:t xml:space="preserve">Project </w:t>
      </w:r>
      <w:r>
        <w:rPr>
          <w:rFonts w:ascii="Segoe UI" w:hAnsi="Segoe UI" w:cs="Segoe UI"/>
          <w:b/>
          <w:bCs/>
          <w:sz w:val="22"/>
          <w:szCs w:val="22"/>
        </w:rPr>
        <w:t>Phases</w:t>
      </w:r>
      <w:r w:rsidRPr="00460B51">
        <w:rPr>
          <w:rFonts w:ascii="Segoe UI" w:hAnsi="Segoe UI" w:cs="Segoe UI"/>
          <w:b/>
          <w:bCs/>
          <w:sz w:val="22"/>
          <w:szCs w:val="22"/>
        </w:rPr>
        <w:t>:</w:t>
      </w:r>
      <w:r>
        <w:rPr>
          <w:rFonts w:ascii="Segoe UI" w:hAnsi="Segoe UI" w:cs="Segoe UI"/>
          <w:bCs/>
          <w:sz w:val="22"/>
          <w:szCs w:val="22"/>
        </w:rPr>
        <w:t xml:space="preserve"> T</w:t>
      </w:r>
      <w:r w:rsidRPr="00460B51">
        <w:rPr>
          <w:rFonts w:ascii="Segoe UI" w:hAnsi="Segoe UI" w:cs="Segoe UI"/>
          <w:bCs/>
          <w:sz w:val="22"/>
          <w:szCs w:val="22"/>
        </w:rPr>
        <w:t xml:space="preserve">he </w:t>
      </w:r>
      <w:r w:rsidR="003163DB">
        <w:rPr>
          <w:rFonts w:ascii="Segoe UI" w:hAnsi="Segoe UI" w:cs="Segoe UI"/>
          <w:bCs/>
          <w:sz w:val="22"/>
          <w:szCs w:val="22"/>
        </w:rPr>
        <w:t>Environmental (ENV),</w:t>
      </w:r>
      <w:r w:rsidRPr="00460B51">
        <w:rPr>
          <w:rFonts w:ascii="Segoe UI" w:hAnsi="Segoe UI" w:cs="Segoe UI"/>
          <w:bCs/>
          <w:sz w:val="22"/>
          <w:szCs w:val="22"/>
        </w:rPr>
        <w:t xml:space="preserve"> Plans</w:t>
      </w:r>
      <w:r w:rsidR="003163DB">
        <w:rPr>
          <w:rFonts w:ascii="Segoe UI" w:hAnsi="Segoe UI" w:cs="Segoe UI"/>
          <w:bCs/>
          <w:sz w:val="22"/>
          <w:szCs w:val="22"/>
        </w:rPr>
        <w:t>,</w:t>
      </w:r>
      <w:r w:rsidRPr="00460B51">
        <w:rPr>
          <w:rFonts w:ascii="Segoe UI" w:hAnsi="Segoe UI" w:cs="Segoe UI"/>
          <w:bCs/>
          <w:sz w:val="22"/>
          <w:szCs w:val="22"/>
        </w:rPr>
        <w:t xml:space="preserve"> Specifications and E</w:t>
      </w:r>
      <w:r w:rsidR="003163DB">
        <w:rPr>
          <w:rFonts w:ascii="Segoe UI" w:hAnsi="Segoe UI" w:cs="Segoe UI"/>
          <w:bCs/>
          <w:sz w:val="22"/>
          <w:szCs w:val="22"/>
        </w:rPr>
        <w:t>stimates (PS&amp;E), Preliminary Engineering (PE) and Right O</w:t>
      </w:r>
      <w:r w:rsidRPr="00460B51">
        <w:rPr>
          <w:rFonts w:ascii="Segoe UI" w:hAnsi="Segoe UI" w:cs="Segoe UI"/>
          <w:bCs/>
          <w:sz w:val="22"/>
          <w:szCs w:val="22"/>
        </w:rPr>
        <w:t xml:space="preserve">f Way (ROW) phases are eligible </w:t>
      </w:r>
      <w:r w:rsidR="003163DB">
        <w:rPr>
          <w:rFonts w:ascii="Segoe UI" w:hAnsi="Segoe UI" w:cs="Segoe UI"/>
          <w:bCs/>
          <w:sz w:val="22"/>
          <w:szCs w:val="22"/>
        </w:rPr>
        <w:t>for capital pro</w:t>
      </w:r>
      <w:r w:rsidRPr="00460B51">
        <w:rPr>
          <w:rFonts w:ascii="Segoe UI" w:hAnsi="Segoe UI" w:cs="Segoe UI"/>
          <w:bCs/>
          <w:sz w:val="22"/>
          <w:szCs w:val="22"/>
        </w:rPr>
        <w:t>j</w:t>
      </w:r>
      <w:r w:rsidR="003163DB">
        <w:rPr>
          <w:rFonts w:ascii="Segoe UI" w:hAnsi="Segoe UI" w:cs="Segoe UI"/>
          <w:bCs/>
          <w:sz w:val="22"/>
          <w:szCs w:val="22"/>
        </w:rPr>
        <w:t>e</w:t>
      </w:r>
      <w:r w:rsidRPr="00460B51">
        <w:rPr>
          <w:rFonts w:ascii="Segoe UI" w:hAnsi="Segoe UI" w:cs="Segoe UI"/>
          <w:bCs/>
          <w:sz w:val="22"/>
          <w:szCs w:val="22"/>
        </w:rPr>
        <w:t xml:space="preserve">cts as long as the construction </w:t>
      </w:r>
      <w:r w:rsidR="003163DB">
        <w:rPr>
          <w:rFonts w:ascii="Segoe UI" w:hAnsi="Segoe UI" w:cs="Segoe UI"/>
          <w:bCs/>
          <w:sz w:val="22"/>
          <w:szCs w:val="22"/>
        </w:rPr>
        <w:t xml:space="preserve">(CON) phase of the project </w:t>
      </w:r>
      <w:r w:rsidR="00564183">
        <w:rPr>
          <w:rFonts w:ascii="Segoe UI" w:hAnsi="Segoe UI" w:cs="Segoe UI"/>
          <w:bCs/>
          <w:sz w:val="22"/>
          <w:szCs w:val="22"/>
        </w:rPr>
        <w:t>is</w:t>
      </w:r>
      <w:r w:rsidR="003163DB">
        <w:rPr>
          <w:rFonts w:ascii="Segoe UI" w:hAnsi="Segoe UI" w:cs="Segoe UI"/>
          <w:bCs/>
          <w:sz w:val="22"/>
          <w:szCs w:val="22"/>
        </w:rPr>
        <w:t xml:space="preserve"> delivered and funds obligated </w:t>
      </w:r>
      <w:r w:rsidR="00D05569" w:rsidRPr="00D05569">
        <w:rPr>
          <w:rFonts w:ascii="Segoe UI" w:hAnsi="Segoe UI" w:cs="Segoe UI"/>
          <w:sz w:val="22"/>
          <w:szCs w:val="22"/>
        </w:rPr>
        <w:t>by September 30, 2022</w:t>
      </w:r>
      <w:r w:rsidR="00D05569">
        <w:rPr>
          <w:rFonts w:ascii="Segoe UI" w:hAnsi="Segoe UI" w:cs="Segoe UI"/>
          <w:sz w:val="22"/>
          <w:szCs w:val="22"/>
        </w:rPr>
        <w:t>.</w:t>
      </w:r>
    </w:p>
    <w:p w14:paraId="7ABD8B7E" w14:textId="77777777" w:rsidR="008E79DA" w:rsidRPr="00BE4380" w:rsidRDefault="008E79DA" w:rsidP="00B96B1F">
      <w:pPr>
        <w:rPr>
          <w:rFonts w:ascii="Segoe UI" w:hAnsi="Segoe UI" w:cs="Segoe UI"/>
          <w:sz w:val="22"/>
          <w:szCs w:val="22"/>
        </w:rPr>
      </w:pPr>
    </w:p>
    <w:p w14:paraId="342AF59F" w14:textId="15E49761" w:rsidR="001712E1" w:rsidRDefault="00BE4380" w:rsidP="001712E1">
      <w:pPr>
        <w:numPr>
          <w:ilvl w:val="0"/>
          <w:numId w:val="39"/>
        </w:numPr>
        <w:rPr>
          <w:rFonts w:ascii="Segoe UI" w:hAnsi="Segoe UI" w:cs="Segoe UI"/>
          <w:b/>
          <w:bCs/>
          <w:sz w:val="22"/>
          <w:szCs w:val="22"/>
        </w:rPr>
      </w:pPr>
      <w:r w:rsidRPr="00BE4380">
        <w:rPr>
          <w:rFonts w:ascii="Segoe UI" w:hAnsi="Segoe UI" w:cs="Segoe UI"/>
          <w:b/>
          <w:bCs/>
          <w:sz w:val="22"/>
          <w:szCs w:val="22"/>
        </w:rPr>
        <w:t xml:space="preserve">Project Delivery and Monitoring: </w:t>
      </w:r>
      <w:r w:rsidRPr="00BE4380">
        <w:rPr>
          <w:rFonts w:ascii="Segoe UI" w:hAnsi="Segoe UI" w:cs="Segoe UI"/>
          <w:sz w:val="22"/>
          <w:szCs w:val="22"/>
        </w:rPr>
        <w:t>Project sponsors must have a record of consistently meeting state and federal timely use of funds deadlines</w:t>
      </w:r>
      <w:r w:rsidR="00591FD2">
        <w:rPr>
          <w:rFonts w:ascii="Segoe UI" w:hAnsi="Segoe UI" w:cs="Segoe UI"/>
          <w:sz w:val="22"/>
          <w:szCs w:val="22"/>
        </w:rPr>
        <w:t xml:space="preserve"> and requirements</w:t>
      </w:r>
      <w:r w:rsidRPr="00BE4380">
        <w:rPr>
          <w:rFonts w:ascii="Segoe UI" w:hAnsi="Segoe UI" w:cs="Segoe UI"/>
          <w:sz w:val="22"/>
          <w:szCs w:val="22"/>
        </w:rPr>
        <w:t>, or demonstrate/identify revised/new internal processes to ensure they will meet funding deadlines and requirements moving forward</w:t>
      </w:r>
      <w:r w:rsidR="00F76A26">
        <w:rPr>
          <w:rFonts w:ascii="Segoe UI" w:hAnsi="Segoe UI" w:cs="Segoe UI"/>
          <w:sz w:val="22"/>
          <w:szCs w:val="22"/>
        </w:rPr>
        <w:t xml:space="preserve"> at the time of project nomination</w:t>
      </w:r>
      <w:r w:rsidR="00E40BE8">
        <w:rPr>
          <w:rFonts w:ascii="Segoe UI" w:hAnsi="Segoe UI" w:cs="Segoe UI"/>
          <w:sz w:val="22"/>
          <w:szCs w:val="22"/>
        </w:rPr>
        <w:t xml:space="preserve">. </w:t>
      </w:r>
      <w:r w:rsidR="00591FD2">
        <w:rPr>
          <w:rFonts w:ascii="Segoe UI" w:hAnsi="Segoe UI" w:cs="Segoe UI"/>
          <w:sz w:val="22"/>
          <w:szCs w:val="22"/>
        </w:rPr>
        <w:t xml:space="preserve"> </w:t>
      </w:r>
      <w:r w:rsidR="001712E1">
        <w:rPr>
          <w:rFonts w:ascii="Segoe UI" w:hAnsi="Segoe UI" w:cs="Segoe UI"/>
          <w:sz w:val="22"/>
          <w:szCs w:val="22"/>
        </w:rPr>
        <w:t>In addition to the p</w:t>
      </w:r>
      <w:r w:rsidR="00591FD2">
        <w:rPr>
          <w:rFonts w:ascii="Segoe UI" w:hAnsi="Segoe UI" w:cs="Segoe UI"/>
          <w:sz w:val="22"/>
          <w:szCs w:val="22"/>
        </w:rPr>
        <w:t>rovisions of the Regional Project Funding Delivery Policy</w:t>
      </w:r>
      <w:r w:rsidR="001712E1">
        <w:rPr>
          <w:rFonts w:ascii="Segoe UI" w:hAnsi="Segoe UI" w:cs="Segoe UI"/>
          <w:sz w:val="22"/>
          <w:szCs w:val="22"/>
        </w:rPr>
        <w:t xml:space="preserve"> (MTC Resolution No. 3606), the following </w:t>
      </w:r>
      <w:r w:rsidR="00F76A26">
        <w:rPr>
          <w:rFonts w:ascii="Segoe UI" w:hAnsi="Segoe UI" w:cs="Segoe UI"/>
          <w:sz w:val="22"/>
          <w:szCs w:val="22"/>
        </w:rPr>
        <w:t xml:space="preserve">specific </w:t>
      </w:r>
      <w:r w:rsidR="001712E1">
        <w:rPr>
          <w:rFonts w:ascii="Segoe UI" w:hAnsi="Segoe UI" w:cs="Segoe UI"/>
          <w:sz w:val="22"/>
          <w:szCs w:val="22"/>
        </w:rPr>
        <w:t>funding deadlines/requirements apply:</w:t>
      </w:r>
    </w:p>
    <w:p w14:paraId="6294E557" w14:textId="18922397" w:rsidR="001712E1" w:rsidRDefault="001712E1" w:rsidP="001712E1">
      <w:pPr>
        <w:numPr>
          <w:ilvl w:val="1"/>
          <w:numId w:val="39"/>
        </w:numPr>
        <w:rPr>
          <w:rFonts w:ascii="Segoe UI" w:hAnsi="Segoe UI" w:cs="Segoe UI"/>
          <w:bCs/>
          <w:sz w:val="22"/>
          <w:szCs w:val="22"/>
        </w:rPr>
      </w:pPr>
      <w:r>
        <w:rPr>
          <w:rFonts w:ascii="Segoe UI" w:hAnsi="Segoe UI" w:cs="Segoe UI"/>
          <w:bCs/>
          <w:sz w:val="22"/>
          <w:szCs w:val="22"/>
        </w:rPr>
        <w:t xml:space="preserve">Funds </w:t>
      </w:r>
      <w:r w:rsidRPr="00BE4380">
        <w:rPr>
          <w:rFonts w:ascii="Segoe UI" w:hAnsi="Segoe UI" w:cs="Segoe UI"/>
          <w:sz w:val="22"/>
          <w:szCs w:val="22"/>
        </w:rPr>
        <w:t>must be obligated (authorized in a federal E-76</w:t>
      </w:r>
      <w:r w:rsidR="001C7D9A">
        <w:rPr>
          <w:rFonts w:ascii="Segoe UI" w:hAnsi="Segoe UI" w:cs="Segoe UI"/>
          <w:sz w:val="22"/>
          <w:szCs w:val="22"/>
        </w:rPr>
        <w:t>, or transferred to FTA</w:t>
      </w:r>
      <w:r w:rsidRPr="00BE4380">
        <w:rPr>
          <w:rFonts w:ascii="Segoe UI" w:hAnsi="Segoe UI" w:cs="Segoe UI"/>
          <w:sz w:val="22"/>
          <w:szCs w:val="22"/>
        </w:rPr>
        <w:t>) no later than</w:t>
      </w:r>
      <w:r w:rsidR="00D05569" w:rsidRPr="00D05569">
        <w:rPr>
          <w:rFonts w:ascii="Segoe UI" w:hAnsi="Segoe UI" w:cs="Segoe UI"/>
          <w:sz w:val="22"/>
          <w:szCs w:val="22"/>
        </w:rPr>
        <w:t xml:space="preserve"> September 30, 2022</w:t>
      </w:r>
      <w:r w:rsidR="00D05569">
        <w:rPr>
          <w:rFonts w:ascii="Segoe UI" w:hAnsi="Segoe UI" w:cs="Segoe UI"/>
          <w:sz w:val="22"/>
          <w:szCs w:val="22"/>
        </w:rPr>
        <w:t>.</w:t>
      </w:r>
    </w:p>
    <w:p w14:paraId="28CBE7BB" w14:textId="26D7D5E1" w:rsidR="001712E1" w:rsidRDefault="001712E1" w:rsidP="001712E1">
      <w:pPr>
        <w:numPr>
          <w:ilvl w:val="1"/>
          <w:numId w:val="39"/>
        </w:numPr>
        <w:rPr>
          <w:rFonts w:ascii="Segoe UI" w:hAnsi="Segoe UI" w:cs="Segoe UI"/>
          <w:bCs/>
          <w:sz w:val="22"/>
          <w:szCs w:val="22"/>
        </w:rPr>
      </w:pPr>
      <w:r>
        <w:rPr>
          <w:rFonts w:ascii="Segoe UI" w:hAnsi="Segoe UI" w:cs="Segoe UI"/>
          <w:bCs/>
          <w:sz w:val="22"/>
          <w:szCs w:val="22"/>
        </w:rPr>
        <w:t xml:space="preserve">Funds must be </w:t>
      </w:r>
      <w:r w:rsidR="00F76A26">
        <w:rPr>
          <w:rFonts w:ascii="Segoe UI" w:hAnsi="Segoe UI" w:cs="Segoe UI"/>
          <w:bCs/>
          <w:sz w:val="22"/>
          <w:szCs w:val="22"/>
        </w:rPr>
        <w:t xml:space="preserve">encumbered or </w:t>
      </w:r>
      <w:r>
        <w:rPr>
          <w:rFonts w:ascii="Segoe UI" w:hAnsi="Segoe UI" w:cs="Segoe UI"/>
          <w:bCs/>
          <w:sz w:val="22"/>
          <w:szCs w:val="22"/>
        </w:rPr>
        <w:t>awarded in a contract within 6 months of federal obligation.</w:t>
      </w:r>
    </w:p>
    <w:p w14:paraId="3185C202" w14:textId="3307FD76" w:rsidR="001712E1" w:rsidRDefault="001712E1" w:rsidP="001712E1">
      <w:pPr>
        <w:numPr>
          <w:ilvl w:val="1"/>
          <w:numId w:val="39"/>
        </w:numPr>
        <w:rPr>
          <w:rFonts w:ascii="Segoe UI" w:hAnsi="Segoe UI" w:cs="Segoe UI"/>
          <w:bCs/>
          <w:sz w:val="22"/>
          <w:szCs w:val="22"/>
        </w:rPr>
      </w:pPr>
      <w:r>
        <w:rPr>
          <w:rFonts w:ascii="Segoe UI" w:hAnsi="Segoe UI" w:cs="Segoe UI"/>
          <w:bCs/>
          <w:sz w:val="22"/>
          <w:szCs w:val="22"/>
        </w:rPr>
        <w:t xml:space="preserve">Funds must be invoiced against within 3 months </w:t>
      </w:r>
      <w:r w:rsidR="00F76A26">
        <w:rPr>
          <w:rFonts w:ascii="Segoe UI" w:hAnsi="Segoe UI" w:cs="Segoe UI"/>
          <w:bCs/>
          <w:sz w:val="22"/>
          <w:szCs w:val="22"/>
        </w:rPr>
        <w:t>of encumbrance/</w:t>
      </w:r>
      <w:r>
        <w:rPr>
          <w:rFonts w:ascii="Segoe UI" w:hAnsi="Segoe UI" w:cs="Segoe UI"/>
          <w:bCs/>
          <w:sz w:val="22"/>
          <w:szCs w:val="22"/>
        </w:rPr>
        <w:t>award and invoiced against and receive a federal reimbursement quarterly thereafter.</w:t>
      </w:r>
    </w:p>
    <w:p w14:paraId="088692FA" w14:textId="7CED85A8" w:rsidR="00AA080C" w:rsidRPr="00AA080C" w:rsidRDefault="00AA080C" w:rsidP="00AA080C">
      <w:pPr>
        <w:numPr>
          <w:ilvl w:val="1"/>
          <w:numId w:val="39"/>
        </w:numPr>
        <w:rPr>
          <w:rFonts w:ascii="Segoe UI" w:hAnsi="Segoe UI" w:cs="Segoe UI"/>
          <w:bCs/>
          <w:sz w:val="22"/>
          <w:szCs w:val="22"/>
        </w:rPr>
      </w:pPr>
      <w:r>
        <w:rPr>
          <w:rFonts w:ascii="Segoe UI" w:hAnsi="Segoe UI" w:cs="Segoe UI"/>
          <w:bCs/>
          <w:sz w:val="22"/>
          <w:szCs w:val="22"/>
        </w:rPr>
        <w:t>If there could be complications with invoicing against the construction phase within 9 months of federal obligation, then the sponsor should consider including Construction Engineering (CE) in the federal obligation so that eligible costs may be invoiced in order to meet the invoicing deadline.</w:t>
      </w:r>
    </w:p>
    <w:p w14:paraId="54936CAF" w14:textId="378AC87D" w:rsidR="00F76A26" w:rsidRDefault="00F76A26" w:rsidP="001712E1">
      <w:pPr>
        <w:numPr>
          <w:ilvl w:val="1"/>
          <w:numId w:val="39"/>
        </w:numPr>
        <w:rPr>
          <w:rFonts w:ascii="Segoe UI" w:hAnsi="Segoe UI" w:cs="Segoe UI"/>
          <w:bCs/>
          <w:sz w:val="22"/>
          <w:szCs w:val="22"/>
        </w:rPr>
      </w:pPr>
      <w:r>
        <w:rPr>
          <w:rFonts w:ascii="Segoe UI" w:hAnsi="Segoe UI" w:cs="Segoe UI"/>
          <w:bCs/>
          <w:sz w:val="22"/>
          <w:szCs w:val="22"/>
        </w:rPr>
        <w:lastRenderedPageBreak/>
        <w:t>Project sponsor must meet all other timely use of funds deadlines and requirements, for all other state and federal transportation funds received by the agency, during the duration of project implementation (such as, but not limited to, project award, federal invoi</w:t>
      </w:r>
      <w:r w:rsidR="006D4FD6">
        <w:rPr>
          <w:rFonts w:ascii="Segoe UI" w:hAnsi="Segoe UI" w:cs="Segoe UI"/>
          <w:bCs/>
          <w:sz w:val="22"/>
          <w:szCs w:val="22"/>
        </w:rPr>
        <w:t>cing</w:t>
      </w:r>
      <w:r w:rsidR="0070725C">
        <w:rPr>
          <w:rFonts w:ascii="Segoe UI" w:hAnsi="Segoe UI" w:cs="Segoe UI"/>
          <w:bCs/>
          <w:sz w:val="22"/>
          <w:szCs w:val="22"/>
        </w:rPr>
        <w:t>,</w:t>
      </w:r>
      <w:r w:rsidR="006D4FD6">
        <w:rPr>
          <w:rFonts w:ascii="Segoe UI" w:hAnsi="Segoe UI" w:cs="Segoe UI"/>
          <w:bCs/>
          <w:sz w:val="22"/>
          <w:szCs w:val="22"/>
        </w:rPr>
        <w:t xml:space="preserve"> and project</w:t>
      </w:r>
      <w:r>
        <w:rPr>
          <w:rFonts w:ascii="Segoe UI" w:hAnsi="Segoe UI" w:cs="Segoe UI"/>
          <w:bCs/>
          <w:sz w:val="22"/>
          <w:szCs w:val="22"/>
        </w:rPr>
        <w:t xml:space="preserve"> reporting)</w:t>
      </w:r>
      <w:r w:rsidR="0070725C">
        <w:rPr>
          <w:rFonts w:ascii="Segoe UI" w:hAnsi="Segoe UI" w:cs="Segoe UI"/>
          <w:bCs/>
          <w:sz w:val="22"/>
          <w:szCs w:val="22"/>
        </w:rPr>
        <w:t>.</w:t>
      </w:r>
    </w:p>
    <w:p w14:paraId="3058F949" w14:textId="2B1297DA" w:rsidR="004030D6" w:rsidRPr="004030D6" w:rsidRDefault="004030D6" w:rsidP="00920070">
      <w:pPr>
        <w:numPr>
          <w:ilvl w:val="1"/>
          <w:numId w:val="39"/>
        </w:numPr>
        <w:ind w:right="-180"/>
        <w:rPr>
          <w:rFonts w:ascii="Segoe UI" w:hAnsi="Segoe UI" w:cs="Segoe UI"/>
          <w:bCs/>
          <w:sz w:val="22"/>
          <w:szCs w:val="22"/>
        </w:rPr>
      </w:pPr>
      <w:r>
        <w:rPr>
          <w:rFonts w:ascii="Segoe UI" w:hAnsi="Segoe UI" w:cs="Segoe UI"/>
          <w:bCs/>
          <w:sz w:val="22"/>
          <w:szCs w:val="22"/>
        </w:rPr>
        <w:t xml:space="preserve">To help ensure compliance with </w:t>
      </w:r>
      <w:r w:rsidR="00920070">
        <w:rPr>
          <w:rFonts w:ascii="Segoe UI" w:hAnsi="Segoe UI" w:cs="Segoe UI"/>
          <w:bCs/>
          <w:sz w:val="22"/>
          <w:szCs w:val="22"/>
        </w:rPr>
        <w:t xml:space="preserve">state and </w:t>
      </w:r>
      <w:r>
        <w:rPr>
          <w:rFonts w:ascii="Segoe UI" w:hAnsi="Segoe UI" w:cs="Segoe UI"/>
          <w:bCs/>
          <w:sz w:val="22"/>
          <w:szCs w:val="22"/>
        </w:rPr>
        <w:t xml:space="preserve">federal invoicing requirements, </w:t>
      </w:r>
      <w:r w:rsidR="00920070">
        <w:rPr>
          <w:rFonts w:ascii="Segoe UI" w:hAnsi="Segoe UI" w:cs="Segoe UI"/>
          <w:bCs/>
          <w:sz w:val="22"/>
          <w:szCs w:val="22"/>
        </w:rPr>
        <w:t xml:space="preserve">as part of the application submittal, </w:t>
      </w:r>
      <w:r>
        <w:rPr>
          <w:rFonts w:ascii="Segoe UI" w:hAnsi="Segoe UI" w:cs="Segoe UI"/>
          <w:bCs/>
          <w:sz w:val="22"/>
          <w:szCs w:val="22"/>
        </w:rPr>
        <w:t xml:space="preserve">the Finance/Accounting Manager/Director for the agency receiving the funds must </w:t>
      </w:r>
      <w:r w:rsidR="00920070">
        <w:rPr>
          <w:rFonts w:ascii="Segoe UI" w:hAnsi="Segoe UI" w:cs="Segoe UI"/>
          <w:bCs/>
          <w:sz w:val="22"/>
          <w:szCs w:val="22"/>
        </w:rPr>
        <w:t>provide</w:t>
      </w:r>
      <w:r>
        <w:rPr>
          <w:rFonts w:ascii="Segoe UI" w:hAnsi="Segoe UI" w:cs="Segoe UI"/>
          <w:bCs/>
          <w:sz w:val="22"/>
          <w:szCs w:val="22"/>
        </w:rPr>
        <w:t xml:space="preserve"> written documentation on the agency’s internal process and procedures for </w:t>
      </w:r>
      <w:r w:rsidR="00920070">
        <w:rPr>
          <w:rFonts w:ascii="Segoe UI" w:hAnsi="Segoe UI" w:cs="Segoe UI"/>
          <w:bCs/>
          <w:sz w:val="22"/>
          <w:szCs w:val="22"/>
        </w:rPr>
        <w:t>complying with</w:t>
      </w:r>
      <w:r>
        <w:rPr>
          <w:rFonts w:ascii="Segoe UI" w:hAnsi="Segoe UI" w:cs="Segoe UI"/>
          <w:bCs/>
          <w:sz w:val="22"/>
          <w:szCs w:val="22"/>
        </w:rPr>
        <w:t xml:space="preserve"> FHWA federal-aid timely use of funds requirements, especially with regards to meeting federal invoicing requirements.</w:t>
      </w:r>
    </w:p>
    <w:p w14:paraId="092D0BE6" w14:textId="307F9FC6" w:rsidR="006D4FD6" w:rsidRPr="001712E1" w:rsidRDefault="006D4FD6" w:rsidP="00920070">
      <w:pPr>
        <w:numPr>
          <w:ilvl w:val="1"/>
          <w:numId w:val="39"/>
        </w:numPr>
        <w:ind w:right="-180"/>
        <w:rPr>
          <w:rFonts w:ascii="Segoe UI" w:hAnsi="Segoe UI" w:cs="Segoe UI"/>
          <w:bCs/>
          <w:sz w:val="22"/>
          <w:szCs w:val="22"/>
        </w:rPr>
      </w:pPr>
      <w:r>
        <w:rPr>
          <w:rFonts w:ascii="Segoe UI" w:hAnsi="Segoe UI" w:cs="Segoe UI"/>
          <w:bCs/>
          <w:sz w:val="22"/>
          <w:szCs w:val="22"/>
        </w:rPr>
        <w:t xml:space="preserve">CTAs </w:t>
      </w:r>
      <w:r w:rsidR="00773A0E">
        <w:rPr>
          <w:rFonts w:ascii="Segoe UI" w:hAnsi="Segoe UI" w:cs="Segoe UI"/>
          <w:bCs/>
          <w:sz w:val="22"/>
          <w:szCs w:val="22"/>
        </w:rPr>
        <w:t xml:space="preserve">nominating successful </w:t>
      </w:r>
      <w:r w:rsidR="00E40BE8">
        <w:rPr>
          <w:rFonts w:ascii="Segoe UI" w:hAnsi="Segoe UI" w:cs="Segoe UI"/>
          <w:bCs/>
          <w:sz w:val="22"/>
          <w:szCs w:val="22"/>
        </w:rPr>
        <w:t>projects</w:t>
      </w:r>
      <w:r w:rsidR="00773A0E">
        <w:rPr>
          <w:rFonts w:ascii="Segoe UI" w:hAnsi="Segoe UI" w:cs="Segoe UI"/>
          <w:bCs/>
          <w:sz w:val="22"/>
          <w:szCs w:val="22"/>
        </w:rPr>
        <w:t xml:space="preserve"> must monitor the </w:t>
      </w:r>
      <w:r w:rsidR="00E40BE8">
        <w:rPr>
          <w:rFonts w:ascii="Segoe UI" w:hAnsi="Segoe UI" w:cs="Segoe UI"/>
          <w:bCs/>
          <w:sz w:val="22"/>
          <w:szCs w:val="22"/>
        </w:rPr>
        <w:t>project sponsors</w:t>
      </w:r>
      <w:r w:rsidR="00773A0E">
        <w:rPr>
          <w:rFonts w:ascii="Segoe UI" w:hAnsi="Segoe UI" w:cs="Segoe UI"/>
          <w:bCs/>
          <w:sz w:val="22"/>
          <w:szCs w:val="22"/>
        </w:rPr>
        <w:t xml:space="preserve"> within their re</w:t>
      </w:r>
      <w:r w:rsidR="00DD5E9F">
        <w:rPr>
          <w:rFonts w:ascii="Segoe UI" w:hAnsi="Segoe UI" w:cs="Segoe UI"/>
          <w:bCs/>
          <w:sz w:val="22"/>
          <w:szCs w:val="22"/>
        </w:rPr>
        <w:t>spective county in meeting the</w:t>
      </w:r>
      <w:r w:rsidR="00773A0E">
        <w:rPr>
          <w:rFonts w:ascii="Segoe UI" w:hAnsi="Segoe UI" w:cs="Segoe UI"/>
          <w:bCs/>
          <w:sz w:val="22"/>
          <w:szCs w:val="22"/>
        </w:rPr>
        <w:t xml:space="preserve"> timely use of funds deadline requirements</w:t>
      </w:r>
      <w:r w:rsidR="00DD5E9F">
        <w:rPr>
          <w:rFonts w:ascii="Segoe UI" w:hAnsi="Segoe UI" w:cs="Segoe UI"/>
          <w:bCs/>
          <w:sz w:val="22"/>
          <w:szCs w:val="22"/>
        </w:rPr>
        <w:t xml:space="preserve"> in MTC </w:t>
      </w:r>
      <w:r w:rsidR="0070725C">
        <w:rPr>
          <w:rFonts w:ascii="Segoe UI" w:hAnsi="Segoe UI" w:cs="Segoe UI"/>
          <w:bCs/>
          <w:sz w:val="22"/>
          <w:szCs w:val="22"/>
        </w:rPr>
        <w:t xml:space="preserve">Resolution No. </w:t>
      </w:r>
      <w:r w:rsidR="00DD5E9F">
        <w:rPr>
          <w:rFonts w:ascii="Segoe UI" w:hAnsi="Segoe UI" w:cs="Segoe UI"/>
          <w:bCs/>
          <w:sz w:val="22"/>
          <w:szCs w:val="22"/>
        </w:rPr>
        <w:t>3606</w:t>
      </w:r>
      <w:r w:rsidR="00773A0E">
        <w:rPr>
          <w:rFonts w:ascii="Segoe UI" w:hAnsi="Segoe UI" w:cs="Segoe UI"/>
          <w:bCs/>
          <w:sz w:val="22"/>
          <w:szCs w:val="22"/>
        </w:rPr>
        <w:t xml:space="preserve"> and report quarterly to MTC on the </w:t>
      </w:r>
      <w:r w:rsidR="00DD5E9F">
        <w:rPr>
          <w:rFonts w:ascii="Segoe UI" w:hAnsi="Segoe UI" w:cs="Segoe UI"/>
          <w:bCs/>
          <w:sz w:val="22"/>
          <w:szCs w:val="22"/>
        </w:rPr>
        <w:t>agency’s</w:t>
      </w:r>
      <w:r w:rsidR="00773A0E">
        <w:rPr>
          <w:rFonts w:ascii="Segoe UI" w:hAnsi="Segoe UI" w:cs="Segoe UI"/>
          <w:bCs/>
          <w:sz w:val="22"/>
          <w:szCs w:val="22"/>
        </w:rPr>
        <w:t xml:space="preserve"> status in meeting regional, state</w:t>
      </w:r>
      <w:r w:rsidR="0070725C">
        <w:rPr>
          <w:rFonts w:ascii="Segoe UI" w:hAnsi="Segoe UI" w:cs="Segoe UI"/>
          <w:bCs/>
          <w:sz w:val="22"/>
          <w:szCs w:val="22"/>
        </w:rPr>
        <w:t>,</w:t>
      </w:r>
      <w:r w:rsidR="00773A0E">
        <w:rPr>
          <w:rFonts w:ascii="Segoe UI" w:hAnsi="Segoe UI" w:cs="Segoe UI"/>
          <w:bCs/>
          <w:sz w:val="22"/>
          <w:szCs w:val="22"/>
        </w:rPr>
        <w:t xml:space="preserve"> and federal timely use of funds deadlines and requirements.</w:t>
      </w:r>
    </w:p>
    <w:p w14:paraId="052FA99B" w14:textId="77777777" w:rsidR="00BE4380" w:rsidRPr="00425F64" w:rsidRDefault="00BE4380" w:rsidP="00BE4380">
      <w:pPr>
        <w:rPr>
          <w:rFonts w:ascii="Segoe UI" w:hAnsi="Segoe UI" w:cs="Segoe UI"/>
          <w:bCs/>
          <w:sz w:val="22"/>
          <w:szCs w:val="22"/>
        </w:rPr>
      </w:pPr>
    </w:p>
    <w:p w14:paraId="108A587B" w14:textId="3F3CF2F3" w:rsidR="00BE4380" w:rsidRPr="00BE4380" w:rsidRDefault="001C7D9A" w:rsidP="00BE4380">
      <w:pPr>
        <w:numPr>
          <w:ilvl w:val="0"/>
          <w:numId w:val="39"/>
        </w:numPr>
        <w:rPr>
          <w:rFonts w:ascii="Segoe UI" w:hAnsi="Segoe UI" w:cs="Segoe UI"/>
          <w:b/>
          <w:bCs/>
          <w:sz w:val="22"/>
          <w:szCs w:val="22"/>
        </w:rPr>
      </w:pPr>
      <w:r>
        <w:rPr>
          <w:rFonts w:ascii="Segoe UI" w:hAnsi="Segoe UI" w:cs="Segoe UI"/>
          <w:b/>
          <w:bCs/>
          <w:sz w:val="22"/>
          <w:szCs w:val="22"/>
        </w:rPr>
        <w:t>Additional Requirements A</w:t>
      </w:r>
      <w:r w:rsidR="00BE4380" w:rsidRPr="00BE4380">
        <w:rPr>
          <w:rFonts w:ascii="Segoe UI" w:hAnsi="Segoe UI" w:cs="Segoe UI"/>
          <w:b/>
          <w:bCs/>
          <w:sz w:val="22"/>
          <w:szCs w:val="22"/>
        </w:rPr>
        <w:t>pply:</w:t>
      </w:r>
    </w:p>
    <w:p w14:paraId="267130DD" w14:textId="77777777" w:rsidR="00BE4380" w:rsidRPr="00BE4380" w:rsidRDefault="00BE4380" w:rsidP="00BE4380">
      <w:pPr>
        <w:numPr>
          <w:ilvl w:val="1"/>
          <w:numId w:val="39"/>
        </w:numPr>
        <w:rPr>
          <w:rFonts w:ascii="Segoe UI" w:hAnsi="Segoe UI" w:cs="Segoe UI"/>
          <w:b/>
          <w:bCs/>
          <w:sz w:val="22"/>
          <w:szCs w:val="22"/>
        </w:rPr>
      </w:pPr>
      <w:r w:rsidRPr="00BE4380">
        <w:rPr>
          <w:rFonts w:ascii="Segoe UI" w:hAnsi="Segoe UI" w:cs="Segoe UI"/>
          <w:sz w:val="22"/>
          <w:szCs w:val="22"/>
        </w:rPr>
        <w:t xml:space="preserve">Project sponsor must comply with MTC’s Complete Street Policy and submit a Complete Streets Checklist for the project. </w:t>
      </w:r>
    </w:p>
    <w:p w14:paraId="5F6C6161" w14:textId="77777777" w:rsidR="00BE4380" w:rsidRPr="00BE4380" w:rsidRDefault="00BE4380" w:rsidP="00BE4380">
      <w:pPr>
        <w:numPr>
          <w:ilvl w:val="1"/>
          <w:numId w:val="39"/>
        </w:numPr>
        <w:rPr>
          <w:rFonts w:ascii="Segoe UI" w:hAnsi="Segoe UI" w:cs="Segoe UI"/>
          <w:b/>
          <w:bCs/>
          <w:sz w:val="22"/>
          <w:szCs w:val="22"/>
        </w:rPr>
      </w:pPr>
      <w:r w:rsidRPr="00BE4380">
        <w:rPr>
          <w:rFonts w:ascii="Segoe UI" w:hAnsi="Segoe UI" w:cs="Segoe UI"/>
          <w:sz w:val="22"/>
          <w:szCs w:val="22"/>
        </w:rPr>
        <w:t xml:space="preserve">Project sponsor must adopt a Resolution of Local Support prior to adding the project into the Transportation Improvement Program (TIP). </w:t>
      </w:r>
    </w:p>
    <w:p w14:paraId="5BE0B0EF" w14:textId="77777777" w:rsidR="00BE4380" w:rsidRPr="00BE4380" w:rsidRDefault="00BE4380" w:rsidP="00BE4380">
      <w:pPr>
        <w:numPr>
          <w:ilvl w:val="1"/>
          <w:numId w:val="39"/>
        </w:numPr>
        <w:rPr>
          <w:rFonts w:ascii="Segoe UI" w:hAnsi="Segoe UI" w:cs="Segoe UI"/>
          <w:sz w:val="22"/>
          <w:szCs w:val="22"/>
        </w:rPr>
      </w:pPr>
      <w:r w:rsidRPr="00BE4380">
        <w:rPr>
          <w:rFonts w:ascii="Segoe UI" w:hAnsi="Segoe UI" w:cs="Segoe UI"/>
          <w:sz w:val="22"/>
          <w:szCs w:val="22"/>
        </w:rPr>
        <w:t xml:space="preserve">Project sponsor must satisfy the OBAG 2 housing policy requirements – have a certified Housing Element, submit the Annual Progress Report for the Housing Element, and have adopted a resolution affirming compliance with the California Surplus Lands Act. </w:t>
      </w:r>
    </w:p>
    <w:p w14:paraId="0100F36E" w14:textId="6A7F63B9" w:rsidR="00BE4380" w:rsidRPr="00920070" w:rsidRDefault="00BE4380" w:rsidP="0027641C">
      <w:pPr>
        <w:numPr>
          <w:ilvl w:val="1"/>
          <w:numId w:val="39"/>
        </w:numPr>
        <w:rPr>
          <w:rFonts w:ascii="Segoe UI" w:hAnsi="Segoe UI" w:cs="Segoe UI"/>
          <w:sz w:val="22"/>
          <w:szCs w:val="22"/>
        </w:rPr>
      </w:pPr>
      <w:r w:rsidRPr="00920070">
        <w:rPr>
          <w:rFonts w:ascii="Segoe UI" w:hAnsi="Segoe UI" w:cs="Segoe UI"/>
          <w:sz w:val="22"/>
          <w:szCs w:val="22"/>
        </w:rPr>
        <w:t xml:space="preserve">CTAs must make each project’s Complete Streets Checklist available for review by the appropriate Bicycle and Pedestrian Advisory Committee (BPAC) prior to MTC Commission approval of projects and fund programming. </w:t>
      </w:r>
      <w:r w:rsidR="000B02DB" w:rsidRPr="00920070">
        <w:rPr>
          <w:rFonts w:ascii="Segoe UI" w:hAnsi="Segoe UI" w:cs="Segoe UI"/>
          <w:sz w:val="22"/>
          <w:szCs w:val="22"/>
        </w:rPr>
        <w:t>D</w:t>
      </w:r>
      <w:r w:rsidR="00591FD2" w:rsidRPr="00920070">
        <w:rPr>
          <w:rFonts w:ascii="Segoe UI" w:hAnsi="Segoe UI" w:cs="Segoe UI"/>
          <w:sz w:val="22"/>
          <w:szCs w:val="22"/>
        </w:rPr>
        <w:t xml:space="preserve">ocumentation this has occurred </w:t>
      </w:r>
      <w:r w:rsidR="000B02DB" w:rsidRPr="00920070">
        <w:rPr>
          <w:rFonts w:ascii="Segoe UI" w:hAnsi="Segoe UI" w:cs="Segoe UI"/>
          <w:sz w:val="22"/>
          <w:szCs w:val="22"/>
        </w:rPr>
        <w:t>must be included with the</w:t>
      </w:r>
      <w:r w:rsidR="00D2536A" w:rsidRPr="00920070">
        <w:rPr>
          <w:rFonts w:ascii="Segoe UI" w:hAnsi="Segoe UI" w:cs="Segoe UI"/>
          <w:sz w:val="22"/>
          <w:szCs w:val="22"/>
        </w:rPr>
        <w:t xml:space="preserve"> project</w:t>
      </w:r>
      <w:r w:rsidR="00591FD2" w:rsidRPr="00920070">
        <w:rPr>
          <w:rFonts w:ascii="Segoe UI" w:hAnsi="Segoe UI" w:cs="Segoe UI"/>
          <w:sz w:val="22"/>
          <w:szCs w:val="22"/>
        </w:rPr>
        <w:t xml:space="preserve"> </w:t>
      </w:r>
      <w:r w:rsidR="000B02DB" w:rsidRPr="00920070">
        <w:rPr>
          <w:rFonts w:ascii="Segoe UI" w:hAnsi="Segoe UI" w:cs="Segoe UI"/>
          <w:sz w:val="22"/>
          <w:szCs w:val="22"/>
        </w:rPr>
        <w:t>a</w:t>
      </w:r>
      <w:r w:rsidR="008E79DA" w:rsidRPr="00920070">
        <w:rPr>
          <w:rFonts w:ascii="Segoe UI" w:hAnsi="Segoe UI" w:cs="Segoe UI"/>
          <w:sz w:val="22"/>
          <w:szCs w:val="22"/>
        </w:rPr>
        <w:t>pplication</w:t>
      </w:r>
      <w:r w:rsidR="00591FD2" w:rsidRPr="00920070">
        <w:rPr>
          <w:rFonts w:ascii="Segoe UI" w:hAnsi="Segoe UI" w:cs="Segoe UI"/>
          <w:sz w:val="22"/>
          <w:szCs w:val="22"/>
        </w:rPr>
        <w:t>.</w:t>
      </w:r>
    </w:p>
    <w:sectPr w:rsidR="00BE4380" w:rsidRPr="00920070" w:rsidSect="003163DB">
      <w:headerReference w:type="default" r:id="rId10"/>
      <w:footerReference w:type="default" r:id="rId11"/>
      <w:headerReference w:type="first" r:id="rId12"/>
      <w:footerReference w:type="first" r:id="rId13"/>
      <w:pgSz w:w="12240" w:h="15840"/>
      <w:pgMar w:top="1080" w:right="1440" w:bottom="1080" w:left="1440" w:header="432" w:footer="432" w:gutter="0"/>
      <w:cols w:sep="1"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51D95" w14:textId="77777777" w:rsidR="001419ED" w:rsidRDefault="001419ED">
      <w:r>
        <w:separator/>
      </w:r>
    </w:p>
  </w:endnote>
  <w:endnote w:type="continuationSeparator" w:id="0">
    <w:p w14:paraId="05BDCD18" w14:textId="77777777" w:rsidR="001419ED" w:rsidRDefault="0014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156AF" w14:textId="77777777" w:rsidR="00946A50" w:rsidRPr="00793DA9" w:rsidRDefault="00946A50" w:rsidP="007B625E">
    <w:pPr>
      <w:pStyle w:val="Footer"/>
      <w:pBdr>
        <w:top w:val="single" w:sz="12" w:space="1" w:color="auto"/>
      </w:pBdr>
      <w:tabs>
        <w:tab w:val="clear" w:pos="8640"/>
        <w:tab w:val="right" w:pos="9360"/>
      </w:tabs>
      <w:rPr>
        <w:rFonts w:ascii="Segoe UI" w:hAnsi="Segoe UI" w:cs="Segoe UI"/>
        <w:sz w:val="18"/>
      </w:rPr>
    </w:pPr>
    <w:r w:rsidRPr="00793DA9">
      <w:rPr>
        <w:rFonts w:ascii="Segoe UI" w:hAnsi="Segoe UI" w:cs="Segoe UI"/>
        <w:sz w:val="18"/>
      </w:rPr>
      <w:t>Metropolitan Transportation Commission</w:t>
    </w:r>
    <w:r w:rsidRPr="00793DA9">
      <w:rPr>
        <w:rFonts w:ascii="Segoe UI" w:hAnsi="Segoe UI" w:cs="Segoe UI"/>
        <w:sz w:val="18"/>
      </w:rPr>
      <w:tab/>
    </w:r>
    <w:r w:rsidRPr="00793DA9">
      <w:rPr>
        <w:rFonts w:ascii="Segoe UI" w:hAnsi="Segoe UI" w:cs="Segoe UI"/>
        <w:sz w:val="18"/>
      </w:rPr>
      <w:tab/>
    </w:r>
  </w:p>
  <w:p w14:paraId="17773FE2" w14:textId="77777777" w:rsidR="00946A50" w:rsidRPr="00793DA9" w:rsidRDefault="00946A50" w:rsidP="007B625E">
    <w:pPr>
      <w:pStyle w:val="Footer"/>
      <w:pBdr>
        <w:top w:val="single" w:sz="12" w:space="1" w:color="auto"/>
      </w:pBdr>
      <w:tabs>
        <w:tab w:val="clear" w:pos="8640"/>
        <w:tab w:val="right" w:pos="9360"/>
      </w:tabs>
      <w:rPr>
        <w:rFonts w:ascii="Segoe UI" w:hAnsi="Segoe UI" w:cs="Segoe UI"/>
        <w:sz w:val="18"/>
      </w:rPr>
    </w:pPr>
    <w:r>
      <w:rPr>
        <w:rStyle w:val="PageNumber"/>
        <w:rFonts w:ascii="Segoe UI" w:hAnsi="Segoe UI" w:cs="Segoe UI"/>
        <w:sz w:val="18"/>
      </w:rPr>
      <w:t>OBAG 2 – One Bay Area Grant Program</w:t>
    </w:r>
    <w:r>
      <w:rPr>
        <w:rStyle w:val="PageNumber"/>
        <w:rFonts w:ascii="Segoe UI" w:hAnsi="Segoe UI" w:cs="Segoe UI"/>
        <w:sz w:val="18"/>
      </w:rPr>
      <w:tab/>
    </w:r>
    <w:r>
      <w:rPr>
        <w:rStyle w:val="PageNumber"/>
        <w:rFonts w:ascii="Segoe UI" w:hAnsi="Segoe UI" w:cs="Segoe UI"/>
        <w:sz w:val="18"/>
      </w:rPr>
      <w:tab/>
    </w:r>
    <w:r w:rsidRPr="00793DA9">
      <w:rPr>
        <w:rFonts w:ascii="Segoe UI" w:hAnsi="Segoe UI" w:cs="Segoe UI"/>
        <w:sz w:val="18"/>
      </w:rPr>
      <w:t xml:space="preserve">Page </w:t>
    </w:r>
    <w:r w:rsidRPr="00793DA9">
      <w:rPr>
        <w:rFonts w:ascii="Segoe UI" w:hAnsi="Segoe UI" w:cs="Segoe UI"/>
        <w:sz w:val="18"/>
      </w:rPr>
      <w:fldChar w:fldCharType="begin"/>
    </w:r>
    <w:r w:rsidRPr="00793DA9">
      <w:rPr>
        <w:rFonts w:ascii="Segoe UI" w:hAnsi="Segoe UI" w:cs="Segoe UI"/>
        <w:sz w:val="18"/>
      </w:rPr>
      <w:instrText xml:space="preserve"> PAGE   \* MERGEFORMAT </w:instrText>
    </w:r>
    <w:r w:rsidRPr="00793DA9">
      <w:rPr>
        <w:rFonts w:ascii="Segoe UI" w:hAnsi="Segoe UI" w:cs="Segoe UI"/>
        <w:sz w:val="18"/>
      </w:rPr>
      <w:fldChar w:fldCharType="separate"/>
    </w:r>
    <w:r w:rsidR="00D05569">
      <w:rPr>
        <w:rFonts w:ascii="Segoe UI" w:hAnsi="Segoe UI" w:cs="Segoe UI"/>
        <w:noProof/>
        <w:sz w:val="18"/>
      </w:rPr>
      <w:t>5</w:t>
    </w:r>
    <w:r w:rsidRPr="00793DA9">
      <w:rPr>
        <w:rFonts w:ascii="Segoe UI" w:hAnsi="Segoe UI" w:cs="Segoe UI"/>
        <w:noProof/>
        <w:sz w:val="18"/>
      </w:rPr>
      <w:fldChar w:fldCharType="end"/>
    </w:r>
  </w:p>
  <w:p w14:paraId="54DA7F71" w14:textId="77777777" w:rsidR="00946A50" w:rsidRPr="008461D2" w:rsidRDefault="00946A50" w:rsidP="007B625E">
    <w:pPr>
      <w:rPr>
        <w:rFonts w:ascii="Segoe UI" w:hAnsi="Segoe UI" w:cs="Segoe UI"/>
      </w:rPr>
    </w:pPr>
    <w:r w:rsidRPr="008461D2">
      <w:rPr>
        <w:rStyle w:val="PageNumber"/>
        <w:rFonts w:ascii="Segoe UI" w:hAnsi="Segoe UI" w:cs="Segoe UI"/>
        <w:sz w:val="18"/>
      </w:rPr>
      <w:t>Project Selection Criteria and Programming Policy</w:t>
    </w:r>
  </w:p>
  <w:p w14:paraId="5D57F0AF" w14:textId="77777777" w:rsidR="00946A50" w:rsidRPr="007B625E" w:rsidRDefault="00946A50" w:rsidP="007B625E">
    <w:pPr>
      <w:pStyle w:val="Footer"/>
      <w:pBdr>
        <w:top w:val="single" w:sz="12" w:space="1" w:color="auto"/>
      </w:pBdr>
      <w:tabs>
        <w:tab w:val="clear" w:pos="8640"/>
        <w:tab w:val="right" w:pos="9360"/>
      </w:tabs>
      <w:rPr>
        <w:rFonts w:ascii="Segoe UI" w:hAnsi="Segoe UI" w:cs="Segoe UI"/>
        <w:sz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5B66" w14:textId="47D75687" w:rsidR="00946A50" w:rsidRDefault="00946A50" w:rsidP="007B625E">
    <w:pPr>
      <w:pStyle w:val="Footer"/>
      <w:pBdr>
        <w:top w:val="single" w:sz="12" w:space="1" w:color="auto"/>
      </w:pBdr>
      <w:tabs>
        <w:tab w:val="clear" w:pos="8640"/>
        <w:tab w:val="right" w:pos="9360"/>
      </w:tabs>
      <w:ind w:right="270"/>
      <w:rPr>
        <w:rFonts w:ascii="Segoe UI" w:hAnsi="Segoe UI" w:cs="Segoe UI"/>
        <w:sz w:val="18"/>
      </w:rPr>
    </w:pPr>
    <w:r w:rsidRPr="00793DA9">
      <w:rPr>
        <w:rFonts w:ascii="Segoe UI" w:hAnsi="Segoe UI" w:cs="Segoe UI"/>
        <w:sz w:val="18"/>
      </w:rPr>
      <w:t>Metropol</w:t>
    </w:r>
    <w:r>
      <w:rPr>
        <w:rFonts w:ascii="Segoe UI" w:hAnsi="Segoe UI" w:cs="Segoe UI"/>
        <w:sz w:val="18"/>
      </w:rPr>
      <w:t>itan Transportation Commission</w:t>
    </w:r>
    <w:r>
      <w:rPr>
        <w:rFonts w:ascii="Segoe UI" w:hAnsi="Segoe UI" w:cs="Segoe UI"/>
        <w:sz w:val="18"/>
      </w:rPr>
      <w:tab/>
    </w:r>
    <w:r>
      <w:rPr>
        <w:rFonts w:ascii="Segoe UI" w:hAnsi="Segoe UI" w:cs="Segoe UI"/>
        <w:sz w:val="18"/>
      </w:rPr>
      <w:tab/>
    </w:r>
  </w:p>
  <w:p w14:paraId="5DDD1E30" w14:textId="77777777" w:rsidR="00946A50" w:rsidRPr="00793DA9" w:rsidRDefault="00946A50" w:rsidP="007B625E">
    <w:pPr>
      <w:pStyle w:val="Footer"/>
      <w:pBdr>
        <w:top w:val="single" w:sz="12" w:space="1" w:color="auto"/>
      </w:pBdr>
      <w:tabs>
        <w:tab w:val="clear" w:pos="8640"/>
        <w:tab w:val="right" w:pos="9360"/>
      </w:tabs>
      <w:ind w:right="270"/>
      <w:rPr>
        <w:rFonts w:ascii="Segoe UI" w:hAnsi="Segoe UI" w:cs="Segoe UI"/>
        <w:sz w:val="18"/>
      </w:rPr>
    </w:pPr>
    <w:r>
      <w:rPr>
        <w:rStyle w:val="PageNumber"/>
        <w:rFonts w:ascii="Segoe UI" w:hAnsi="Segoe UI" w:cs="Segoe UI"/>
        <w:sz w:val="18"/>
      </w:rPr>
      <w:t>OBAG 2 – One Bay Area Grant Program</w:t>
    </w:r>
    <w:r>
      <w:rPr>
        <w:rStyle w:val="PageNumber"/>
        <w:rFonts w:ascii="Segoe UI" w:hAnsi="Segoe UI" w:cs="Segoe UI"/>
        <w:sz w:val="18"/>
      </w:rPr>
      <w:tab/>
    </w:r>
    <w:r>
      <w:rPr>
        <w:rStyle w:val="PageNumber"/>
        <w:rFonts w:ascii="Segoe UI" w:hAnsi="Segoe UI" w:cs="Segoe UI"/>
        <w:sz w:val="18"/>
      </w:rPr>
      <w:tab/>
    </w:r>
    <w:r w:rsidRPr="00793DA9">
      <w:rPr>
        <w:rFonts w:ascii="Segoe UI" w:hAnsi="Segoe UI" w:cs="Segoe UI"/>
        <w:sz w:val="18"/>
      </w:rPr>
      <w:t xml:space="preserve">Page </w:t>
    </w:r>
    <w:r w:rsidRPr="00793DA9">
      <w:rPr>
        <w:rFonts w:ascii="Segoe UI" w:hAnsi="Segoe UI" w:cs="Segoe UI"/>
        <w:sz w:val="18"/>
      </w:rPr>
      <w:fldChar w:fldCharType="begin"/>
    </w:r>
    <w:r w:rsidRPr="00793DA9">
      <w:rPr>
        <w:rFonts w:ascii="Segoe UI" w:hAnsi="Segoe UI" w:cs="Segoe UI"/>
        <w:sz w:val="18"/>
      </w:rPr>
      <w:instrText xml:space="preserve"> PAGE   \* MERGEFORMAT </w:instrText>
    </w:r>
    <w:r w:rsidRPr="00793DA9">
      <w:rPr>
        <w:rFonts w:ascii="Segoe UI" w:hAnsi="Segoe UI" w:cs="Segoe UI"/>
        <w:sz w:val="18"/>
      </w:rPr>
      <w:fldChar w:fldCharType="separate"/>
    </w:r>
    <w:r w:rsidR="00D05569">
      <w:rPr>
        <w:rFonts w:ascii="Segoe UI" w:hAnsi="Segoe UI" w:cs="Segoe UI"/>
        <w:noProof/>
        <w:sz w:val="18"/>
      </w:rPr>
      <w:t>1</w:t>
    </w:r>
    <w:r w:rsidRPr="00793DA9">
      <w:rPr>
        <w:rFonts w:ascii="Segoe UI" w:hAnsi="Segoe UI" w:cs="Segoe UI"/>
        <w:noProof/>
        <w:sz w:val="18"/>
      </w:rPr>
      <w:fldChar w:fldCharType="end"/>
    </w:r>
  </w:p>
  <w:p w14:paraId="06DBF1E1" w14:textId="77777777" w:rsidR="00946A50" w:rsidRPr="008461D2" w:rsidRDefault="00946A50" w:rsidP="008638ED">
    <w:pPr>
      <w:ind w:right="288"/>
      <w:rPr>
        <w:rFonts w:ascii="Segoe UI" w:hAnsi="Segoe UI" w:cs="Segoe UI"/>
      </w:rPr>
    </w:pPr>
    <w:r w:rsidRPr="008461D2">
      <w:rPr>
        <w:rStyle w:val="PageNumber"/>
        <w:rFonts w:ascii="Segoe UI" w:hAnsi="Segoe UI" w:cs="Segoe UI"/>
        <w:sz w:val="18"/>
      </w:rPr>
      <w:t>Project Selection Criteria and Programming Policy</w:t>
    </w:r>
  </w:p>
  <w:p w14:paraId="3EDB016E" w14:textId="77777777" w:rsidR="00946A50" w:rsidRPr="007B625E" w:rsidRDefault="00946A50" w:rsidP="008638ED">
    <w:pPr>
      <w:pStyle w:val="Footer"/>
      <w:pBdr>
        <w:top w:val="single" w:sz="12" w:space="1" w:color="auto"/>
      </w:pBdr>
      <w:tabs>
        <w:tab w:val="clear" w:pos="8640"/>
      </w:tabs>
      <w:ind w:right="288"/>
      <w:rPr>
        <w:rFonts w:ascii="Segoe UI" w:hAnsi="Segoe UI" w:cs="Segoe UI"/>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270A2" w14:textId="77777777" w:rsidR="001419ED" w:rsidRDefault="001419ED">
      <w:r>
        <w:separator/>
      </w:r>
    </w:p>
  </w:footnote>
  <w:footnote w:type="continuationSeparator" w:id="0">
    <w:p w14:paraId="18B00F67" w14:textId="77777777" w:rsidR="001419ED" w:rsidRDefault="00141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137F" w14:textId="2480A707" w:rsidR="00BE4380" w:rsidRPr="0002668B" w:rsidRDefault="00BE4380" w:rsidP="00BE4380">
    <w:pPr>
      <w:pStyle w:val="Header"/>
      <w:tabs>
        <w:tab w:val="clear" w:pos="8640"/>
        <w:tab w:val="right" w:pos="9360"/>
      </w:tabs>
      <w:jc w:val="right"/>
      <w:rPr>
        <w:rFonts w:ascii="Segoe UI" w:hAnsi="Segoe UI" w:cs="Segoe UI"/>
        <w:sz w:val="20"/>
      </w:rPr>
    </w:pPr>
    <w:r w:rsidRPr="0002668B">
      <w:rPr>
        <w:rFonts w:ascii="Segoe UI" w:hAnsi="Segoe UI" w:cs="Segoe UI"/>
        <w:sz w:val="20"/>
      </w:rPr>
      <w:t xml:space="preserve">Attachment A, </w:t>
    </w:r>
    <w:r w:rsidR="001F76AA">
      <w:rPr>
        <w:rFonts w:ascii="Segoe UI" w:hAnsi="Segoe UI" w:cs="Segoe UI"/>
        <w:sz w:val="20"/>
      </w:rPr>
      <w:t xml:space="preserve">Appendix A-11, </w:t>
    </w:r>
    <w:r w:rsidRPr="0002668B">
      <w:rPr>
        <w:rFonts w:ascii="Segoe UI" w:hAnsi="Segoe UI" w:cs="Segoe UI"/>
        <w:sz w:val="20"/>
      </w:rPr>
      <w:t xml:space="preserve">MTC Resolution No. </w:t>
    </w:r>
    <w:r>
      <w:rPr>
        <w:rFonts w:ascii="Segoe UI" w:hAnsi="Segoe UI" w:cs="Segoe UI"/>
        <w:sz w:val="20"/>
      </w:rPr>
      <w:t>4202</w:t>
    </w:r>
  </w:p>
  <w:p w14:paraId="41D3ADC2" w14:textId="57812869" w:rsidR="001F76AA" w:rsidRDefault="001F76AA" w:rsidP="001F76AA">
    <w:pPr>
      <w:pStyle w:val="Header"/>
      <w:tabs>
        <w:tab w:val="clear" w:pos="8640"/>
        <w:tab w:val="right" w:pos="9360"/>
      </w:tabs>
      <w:jc w:val="right"/>
      <w:rPr>
        <w:rFonts w:ascii="Segoe UI" w:hAnsi="Segoe UI" w:cs="Segoe UI"/>
        <w:sz w:val="20"/>
      </w:rPr>
    </w:pPr>
    <w:r>
      <w:rPr>
        <w:rFonts w:ascii="Segoe UI" w:hAnsi="Segoe UI" w:cs="Segoe UI"/>
        <w:sz w:val="20"/>
      </w:rPr>
      <w:t>January 27, 2021</w:t>
    </w:r>
  </w:p>
  <w:p w14:paraId="39DAD131" w14:textId="77777777" w:rsidR="00FC10B3" w:rsidRPr="00CA7645" w:rsidRDefault="00FC10B3" w:rsidP="00FC10B3">
    <w:pPr>
      <w:pStyle w:val="Header"/>
      <w:tabs>
        <w:tab w:val="clear" w:pos="8640"/>
        <w:tab w:val="right" w:pos="9360"/>
      </w:tabs>
      <w:jc w:val="right"/>
      <w:rPr>
        <w:rFonts w:ascii="Segoe UI" w:hAnsi="Segoe UI" w:cs="Segoe UI"/>
        <w:sz w:val="18"/>
        <w:szCs w:val="18"/>
      </w:rPr>
    </w:pPr>
    <w:r>
      <w:rPr>
        <w:rFonts w:ascii="Segoe UI" w:hAnsi="Segoe UI" w:cs="Segoe UI"/>
        <w:sz w:val="18"/>
        <w:szCs w:val="18"/>
      </w:rPr>
      <w:t>Revised:  05/26/21-C</w:t>
    </w:r>
  </w:p>
  <w:p w14:paraId="10F8354A" w14:textId="77777777" w:rsidR="00FC10B3" w:rsidRDefault="00FC10B3" w:rsidP="001F76AA">
    <w:pPr>
      <w:pStyle w:val="Header"/>
      <w:tabs>
        <w:tab w:val="clear" w:pos="8640"/>
        <w:tab w:val="right" w:pos="9360"/>
      </w:tabs>
      <w:jc w:val="right"/>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BF04F" w14:textId="421B429D" w:rsidR="00CA7645" w:rsidRPr="00CA7645" w:rsidRDefault="00134E0C" w:rsidP="00CA7645">
    <w:pPr>
      <w:pStyle w:val="Header"/>
      <w:tabs>
        <w:tab w:val="clear" w:pos="8640"/>
        <w:tab w:val="left" w:pos="6660"/>
        <w:tab w:val="right" w:pos="9360"/>
      </w:tabs>
      <w:rPr>
        <w:b/>
        <w:bCs/>
        <w:szCs w:val="24"/>
      </w:rPr>
    </w:pPr>
    <w:r>
      <w:rPr>
        <w:b/>
        <w:bCs/>
        <w:szCs w:val="24"/>
      </w:rPr>
      <w:t xml:space="preserve"> </w:t>
    </w:r>
    <w:r w:rsidR="00CA7645">
      <w:rPr>
        <w:b/>
        <w:bCs/>
        <w:szCs w:val="24"/>
      </w:rPr>
      <w:tab/>
    </w:r>
    <w:r w:rsidR="00CA7645">
      <w:rPr>
        <w:b/>
        <w:bCs/>
        <w:szCs w:val="24"/>
      </w:rPr>
      <w:tab/>
    </w:r>
  </w:p>
  <w:p w14:paraId="6C6877DA" w14:textId="44DD86DF" w:rsidR="00946A50" w:rsidRPr="00CA7645" w:rsidRDefault="00946A50" w:rsidP="003803FF">
    <w:pPr>
      <w:pStyle w:val="Header"/>
      <w:tabs>
        <w:tab w:val="clear" w:pos="8640"/>
        <w:tab w:val="right" w:pos="9360"/>
      </w:tabs>
      <w:jc w:val="right"/>
      <w:rPr>
        <w:rFonts w:ascii="Segoe UI" w:hAnsi="Segoe UI" w:cs="Segoe UI"/>
        <w:sz w:val="18"/>
        <w:szCs w:val="18"/>
      </w:rPr>
    </w:pPr>
    <w:r w:rsidRPr="00CA7645">
      <w:rPr>
        <w:rFonts w:ascii="Segoe UI" w:hAnsi="Segoe UI" w:cs="Segoe UI"/>
        <w:sz w:val="18"/>
        <w:szCs w:val="18"/>
      </w:rPr>
      <w:t xml:space="preserve">Attachment A, </w:t>
    </w:r>
    <w:r w:rsidR="001F76AA" w:rsidRPr="00CA7645">
      <w:rPr>
        <w:rFonts w:ascii="Segoe UI" w:hAnsi="Segoe UI" w:cs="Segoe UI"/>
        <w:sz w:val="18"/>
        <w:szCs w:val="18"/>
      </w:rPr>
      <w:t xml:space="preserve">Appendix 11, </w:t>
    </w:r>
    <w:r w:rsidRPr="00CA7645">
      <w:rPr>
        <w:rFonts w:ascii="Segoe UI" w:hAnsi="Segoe UI" w:cs="Segoe UI"/>
        <w:sz w:val="18"/>
        <w:szCs w:val="18"/>
      </w:rPr>
      <w:t>MTC Resolution No. 4202</w:t>
    </w:r>
  </w:p>
  <w:p w14:paraId="7ECADD2E" w14:textId="69215FE3" w:rsidR="00946A50" w:rsidRDefault="00B52129" w:rsidP="003803FF">
    <w:pPr>
      <w:pStyle w:val="Header"/>
      <w:tabs>
        <w:tab w:val="clear" w:pos="8640"/>
        <w:tab w:val="right" w:pos="9360"/>
      </w:tabs>
      <w:jc w:val="right"/>
      <w:rPr>
        <w:rFonts w:ascii="Segoe UI" w:hAnsi="Segoe UI" w:cs="Segoe UI"/>
        <w:sz w:val="18"/>
        <w:szCs w:val="18"/>
      </w:rPr>
    </w:pPr>
    <w:r w:rsidRPr="00CA7645">
      <w:rPr>
        <w:rFonts w:ascii="Segoe UI" w:hAnsi="Segoe UI" w:cs="Segoe UI"/>
        <w:sz w:val="18"/>
        <w:szCs w:val="18"/>
      </w:rPr>
      <w:t>January 27, 2021</w:t>
    </w:r>
  </w:p>
  <w:p w14:paraId="40687250" w14:textId="3BEC0093" w:rsidR="00FC10B3" w:rsidRDefault="00FC10B3" w:rsidP="003803FF">
    <w:pPr>
      <w:pStyle w:val="Header"/>
      <w:tabs>
        <w:tab w:val="clear" w:pos="8640"/>
        <w:tab w:val="right" w:pos="9360"/>
      </w:tabs>
      <w:jc w:val="right"/>
      <w:rPr>
        <w:rFonts w:ascii="Segoe UI" w:hAnsi="Segoe UI" w:cs="Segoe UI"/>
        <w:sz w:val="18"/>
        <w:szCs w:val="18"/>
      </w:rPr>
    </w:pPr>
    <w:r>
      <w:rPr>
        <w:rFonts w:ascii="Segoe UI" w:hAnsi="Segoe UI" w:cs="Segoe UI"/>
        <w:sz w:val="18"/>
        <w:szCs w:val="18"/>
      </w:rPr>
      <w:t>Revised:  05/26/21-C</w:t>
    </w:r>
  </w:p>
  <w:p w14:paraId="67DEEC2E" w14:textId="77777777" w:rsidR="00FC10B3" w:rsidRPr="00CA7645" w:rsidRDefault="00FC10B3" w:rsidP="003803FF">
    <w:pPr>
      <w:pStyle w:val="Header"/>
      <w:tabs>
        <w:tab w:val="clear" w:pos="8640"/>
        <w:tab w:val="right" w:pos="9360"/>
      </w:tabs>
      <w:jc w:val="right"/>
      <w:rPr>
        <w:rFonts w:ascii="Segoe UI" w:hAnsi="Segoe UI" w:cs="Segoe U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A3613"/>
    <w:multiLevelType w:val="hybridMultilevel"/>
    <w:tmpl w:val="602295F0"/>
    <w:lvl w:ilvl="0" w:tplc="0F0C945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C972D0"/>
    <w:multiLevelType w:val="hybridMultilevel"/>
    <w:tmpl w:val="DE145C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06E4E"/>
    <w:multiLevelType w:val="hybridMultilevel"/>
    <w:tmpl w:val="4640948A"/>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 w15:restartNumberingAfterBreak="0">
    <w:nsid w:val="13916516"/>
    <w:multiLevelType w:val="hybridMultilevel"/>
    <w:tmpl w:val="D1D0A178"/>
    <w:lvl w:ilvl="0" w:tplc="1486C478">
      <w:start w:val="1"/>
      <w:numFmt w:val="decimal"/>
      <w:lvlText w:val="%1."/>
      <w:lvlJc w:val="left"/>
      <w:pPr>
        <w:ind w:left="720" w:hanging="360"/>
      </w:pPr>
    </w:lvl>
    <w:lvl w:ilvl="1" w:tplc="A588F2E8">
      <w:start w:val="1"/>
      <w:numFmt w:val="lowerLetter"/>
      <w:lvlText w:val="%2."/>
      <w:lvlJc w:val="left"/>
      <w:pPr>
        <w:ind w:left="1440" w:hanging="360"/>
      </w:pPr>
    </w:lvl>
    <w:lvl w:ilvl="2" w:tplc="30128522">
      <w:start w:val="1"/>
      <w:numFmt w:val="lowerRoman"/>
      <w:lvlText w:val="%3."/>
      <w:lvlJc w:val="right"/>
      <w:pPr>
        <w:ind w:left="2160" w:hanging="180"/>
      </w:pPr>
    </w:lvl>
    <w:lvl w:ilvl="3" w:tplc="DC6EF9F2">
      <w:start w:val="1"/>
      <w:numFmt w:val="decimal"/>
      <w:lvlText w:val="%4."/>
      <w:lvlJc w:val="left"/>
      <w:pPr>
        <w:ind w:left="2880" w:hanging="360"/>
      </w:pPr>
    </w:lvl>
    <w:lvl w:ilvl="4" w:tplc="51024E04">
      <w:start w:val="1"/>
      <w:numFmt w:val="lowerLetter"/>
      <w:lvlText w:val="%5."/>
      <w:lvlJc w:val="left"/>
      <w:pPr>
        <w:ind w:left="3600" w:hanging="360"/>
      </w:pPr>
    </w:lvl>
    <w:lvl w:ilvl="5" w:tplc="78CA7E2E">
      <w:start w:val="1"/>
      <w:numFmt w:val="lowerRoman"/>
      <w:lvlText w:val="%6."/>
      <w:lvlJc w:val="right"/>
      <w:pPr>
        <w:ind w:left="4320" w:hanging="180"/>
      </w:pPr>
    </w:lvl>
    <w:lvl w:ilvl="6" w:tplc="471E9E2E">
      <w:start w:val="1"/>
      <w:numFmt w:val="decimal"/>
      <w:lvlText w:val="%7."/>
      <w:lvlJc w:val="left"/>
      <w:pPr>
        <w:ind w:left="5040" w:hanging="360"/>
      </w:pPr>
    </w:lvl>
    <w:lvl w:ilvl="7" w:tplc="B2B2C40E">
      <w:start w:val="1"/>
      <w:numFmt w:val="lowerLetter"/>
      <w:lvlText w:val="%8."/>
      <w:lvlJc w:val="left"/>
      <w:pPr>
        <w:ind w:left="5760" w:hanging="360"/>
      </w:pPr>
    </w:lvl>
    <w:lvl w:ilvl="8" w:tplc="E4260D70">
      <w:start w:val="1"/>
      <w:numFmt w:val="lowerRoman"/>
      <w:lvlText w:val="%9."/>
      <w:lvlJc w:val="right"/>
      <w:pPr>
        <w:ind w:left="6480" w:hanging="180"/>
      </w:pPr>
    </w:lvl>
  </w:abstractNum>
  <w:abstractNum w:abstractNumId="4" w15:restartNumberingAfterBreak="0">
    <w:nsid w:val="140115BC"/>
    <w:multiLevelType w:val="hybridMultilevel"/>
    <w:tmpl w:val="2DB6EC02"/>
    <w:lvl w:ilvl="0" w:tplc="575CFCDA">
      <w:start w:val="1"/>
      <w:numFmt w:val="bullet"/>
      <w:lvlText w:val=""/>
      <w:lvlJc w:val="left"/>
      <w:pPr>
        <w:ind w:left="720" w:hanging="360"/>
      </w:pPr>
      <w:rPr>
        <w:rFonts w:ascii="Symbol" w:hAnsi="Symbol"/>
      </w:rPr>
    </w:lvl>
    <w:lvl w:ilvl="1" w:tplc="CA86FA88">
      <w:start w:val="1"/>
      <w:numFmt w:val="bullet"/>
      <w:lvlText w:val="o"/>
      <w:lvlJc w:val="left"/>
      <w:pPr>
        <w:ind w:left="1440" w:hanging="360"/>
      </w:pPr>
      <w:rPr>
        <w:rFonts w:ascii="Courier New" w:hAnsi="Courier New"/>
      </w:rPr>
    </w:lvl>
    <w:lvl w:ilvl="2" w:tplc="E154EE42">
      <w:start w:val="1"/>
      <w:numFmt w:val="bullet"/>
      <w:lvlText w:val=""/>
      <w:lvlJc w:val="left"/>
      <w:pPr>
        <w:ind w:left="2160" w:hanging="360"/>
      </w:pPr>
      <w:rPr>
        <w:rFonts w:ascii="Wingdings" w:hAnsi="Wingdings"/>
      </w:rPr>
    </w:lvl>
    <w:lvl w:ilvl="3" w:tplc="20A023D4">
      <w:start w:val="1"/>
      <w:numFmt w:val="bullet"/>
      <w:lvlText w:val=""/>
      <w:lvlJc w:val="left"/>
      <w:pPr>
        <w:ind w:left="2880" w:hanging="360"/>
      </w:pPr>
      <w:rPr>
        <w:rFonts w:ascii="Symbol" w:hAnsi="Symbol"/>
      </w:rPr>
    </w:lvl>
    <w:lvl w:ilvl="4" w:tplc="F4A28020">
      <w:start w:val="1"/>
      <w:numFmt w:val="bullet"/>
      <w:lvlText w:val="o"/>
      <w:lvlJc w:val="left"/>
      <w:pPr>
        <w:ind w:left="3600" w:hanging="360"/>
      </w:pPr>
      <w:rPr>
        <w:rFonts w:ascii="Courier New" w:hAnsi="Courier New"/>
      </w:rPr>
    </w:lvl>
    <w:lvl w:ilvl="5" w:tplc="CC58FD8C">
      <w:start w:val="1"/>
      <w:numFmt w:val="bullet"/>
      <w:lvlText w:val=""/>
      <w:lvlJc w:val="left"/>
      <w:pPr>
        <w:ind w:left="4320" w:hanging="360"/>
      </w:pPr>
      <w:rPr>
        <w:rFonts w:ascii="Wingdings" w:hAnsi="Wingdings"/>
      </w:rPr>
    </w:lvl>
    <w:lvl w:ilvl="6" w:tplc="6EA41DCE">
      <w:start w:val="1"/>
      <w:numFmt w:val="bullet"/>
      <w:lvlText w:val=""/>
      <w:lvlJc w:val="left"/>
      <w:pPr>
        <w:ind w:left="5040" w:hanging="360"/>
      </w:pPr>
      <w:rPr>
        <w:rFonts w:ascii="Symbol" w:hAnsi="Symbol"/>
      </w:rPr>
    </w:lvl>
    <w:lvl w:ilvl="7" w:tplc="BF1C441A">
      <w:start w:val="1"/>
      <w:numFmt w:val="bullet"/>
      <w:lvlText w:val="o"/>
      <w:lvlJc w:val="left"/>
      <w:pPr>
        <w:ind w:left="5760" w:hanging="360"/>
      </w:pPr>
      <w:rPr>
        <w:rFonts w:ascii="Courier New" w:hAnsi="Courier New"/>
      </w:rPr>
    </w:lvl>
    <w:lvl w:ilvl="8" w:tplc="F192325C">
      <w:start w:val="1"/>
      <w:numFmt w:val="bullet"/>
      <w:lvlText w:val=""/>
      <w:lvlJc w:val="left"/>
      <w:pPr>
        <w:ind w:left="6480" w:hanging="360"/>
      </w:pPr>
      <w:rPr>
        <w:rFonts w:ascii="Wingdings" w:hAnsi="Wingdings"/>
      </w:rPr>
    </w:lvl>
  </w:abstractNum>
  <w:abstractNum w:abstractNumId="5" w15:restartNumberingAfterBreak="0">
    <w:nsid w:val="14BB6C7F"/>
    <w:multiLevelType w:val="hybridMultilevel"/>
    <w:tmpl w:val="7BE2070E"/>
    <w:lvl w:ilvl="0" w:tplc="147ACE7C">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57706C"/>
    <w:multiLevelType w:val="hybridMultilevel"/>
    <w:tmpl w:val="FF724958"/>
    <w:lvl w:ilvl="0" w:tplc="20E43DAC">
      <w:start w:val="1"/>
      <w:numFmt w:val="bullet"/>
      <w:lvlText w:val=""/>
      <w:lvlJc w:val="left"/>
      <w:pPr>
        <w:ind w:left="720" w:hanging="360"/>
      </w:pPr>
      <w:rPr>
        <w:rFonts w:ascii="Symbol" w:hAnsi="Symbol"/>
      </w:rPr>
    </w:lvl>
    <w:lvl w:ilvl="1" w:tplc="56D46A54">
      <w:start w:val="1"/>
      <w:numFmt w:val="bullet"/>
      <w:lvlText w:val="o"/>
      <w:lvlJc w:val="left"/>
      <w:pPr>
        <w:ind w:left="1440" w:hanging="360"/>
      </w:pPr>
      <w:rPr>
        <w:rFonts w:ascii="Courier New" w:hAnsi="Courier New"/>
      </w:rPr>
    </w:lvl>
    <w:lvl w:ilvl="2" w:tplc="96223C6C">
      <w:start w:val="1"/>
      <w:numFmt w:val="bullet"/>
      <w:lvlText w:val=""/>
      <w:lvlJc w:val="left"/>
      <w:pPr>
        <w:ind w:left="2160" w:hanging="360"/>
      </w:pPr>
      <w:rPr>
        <w:rFonts w:ascii="Wingdings" w:hAnsi="Wingdings"/>
      </w:rPr>
    </w:lvl>
    <w:lvl w:ilvl="3" w:tplc="5476BDF2">
      <w:start w:val="1"/>
      <w:numFmt w:val="bullet"/>
      <w:lvlText w:val=""/>
      <w:lvlJc w:val="left"/>
      <w:pPr>
        <w:ind w:left="2880" w:hanging="360"/>
      </w:pPr>
      <w:rPr>
        <w:rFonts w:ascii="Symbol" w:hAnsi="Symbol"/>
      </w:rPr>
    </w:lvl>
    <w:lvl w:ilvl="4" w:tplc="962E01FE">
      <w:start w:val="1"/>
      <w:numFmt w:val="bullet"/>
      <w:lvlText w:val="o"/>
      <w:lvlJc w:val="left"/>
      <w:pPr>
        <w:ind w:left="3600" w:hanging="360"/>
      </w:pPr>
      <w:rPr>
        <w:rFonts w:ascii="Courier New" w:hAnsi="Courier New"/>
      </w:rPr>
    </w:lvl>
    <w:lvl w:ilvl="5" w:tplc="EE26D916">
      <w:start w:val="1"/>
      <w:numFmt w:val="bullet"/>
      <w:lvlText w:val=""/>
      <w:lvlJc w:val="left"/>
      <w:pPr>
        <w:ind w:left="4320" w:hanging="360"/>
      </w:pPr>
      <w:rPr>
        <w:rFonts w:ascii="Wingdings" w:hAnsi="Wingdings"/>
      </w:rPr>
    </w:lvl>
    <w:lvl w:ilvl="6" w:tplc="DAB4CF24">
      <w:start w:val="1"/>
      <w:numFmt w:val="bullet"/>
      <w:lvlText w:val=""/>
      <w:lvlJc w:val="left"/>
      <w:pPr>
        <w:ind w:left="5040" w:hanging="360"/>
      </w:pPr>
      <w:rPr>
        <w:rFonts w:ascii="Symbol" w:hAnsi="Symbol"/>
      </w:rPr>
    </w:lvl>
    <w:lvl w:ilvl="7" w:tplc="56B0F668">
      <w:start w:val="1"/>
      <w:numFmt w:val="bullet"/>
      <w:lvlText w:val="o"/>
      <w:lvlJc w:val="left"/>
      <w:pPr>
        <w:ind w:left="5760" w:hanging="360"/>
      </w:pPr>
      <w:rPr>
        <w:rFonts w:ascii="Courier New" w:hAnsi="Courier New"/>
      </w:rPr>
    </w:lvl>
    <w:lvl w:ilvl="8" w:tplc="8B943A12">
      <w:start w:val="1"/>
      <w:numFmt w:val="bullet"/>
      <w:lvlText w:val=""/>
      <w:lvlJc w:val="left"/>
      <w:pPr>
        <w:ind w:left="6480" w:hanging="360"/>
      </w:pPr>
      <w:rPr>
        <w:rFonts w:ascii="Wingdings" w:hAnsi="Wingdings"/>
      </w:rPr>
    </w:lvl>
  </w:abstractNum>
  <w:abstractNum w:abstractNumId="7" w15:restartNumberingAfterBreak="0">
    <w:nsid w:val="16D948F8"/>
    <w:multiLevelType w:val="hybridMultilevel"/>
    <w:tmpl w:val="4CF24A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3F1EE2"/>
    <w:multiLevelType w:val="hybridMultilevel"/>
    <w:tmpl w:val="FBDAA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BA1CD9"/>
    <w:multiLevelType w:val="multilevel"/>
    <w:tmpl w:val="C1EC0BE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DF75667"/>
    <w:multiLevelType w:val="hybridMultilevel"/>
    <w:tmpl w:val="F662B2F6"/>
    <w:lvl w:ilvl="0" w:tplc="04090003">
      <w:start w:val="1"/>
      <w:numFmt w:val="bullet"/>
      <w:lvlText w:val="o"/>
      <w:lvlJc w:val="left"/>
      <w:pPr>
        <w:tabs>
          <w:tab w:val="num" w:pos="2430"/>
        </w:tabs>
        <w:ind w:left="2430" w:hanging="360"/>
      </w:pPr>
      <w:rPr>
        <w:rFonts w:ascii="Courier New" w:hAnsi="Courier New" w:cs="Courier New" w:hint="default"/>
      </w:rPr>
    </w:lvl>
    <w:lvl w:ilvl="1" w:tplc="04090003">
      <w:start w:val="1"/>
      <w:numFmt w:val="bullet"/>
      <w:lvlText w:val="o"/>
      <w:lvlJc w:val="left"/>
      <w:pPr>
        <w:tabs>
          <w:tab w:val="num" w:pos="3150"/>
        </w:tabs>
        <w:ind w:left="3150" w:hanging="360"/>
      </w:pPr>
      <w:rPr>
        <w:rFonts w:ascii="Courier New" w:hAnsi="Courier New" w:cs="Courier New" w:hint="default"/>
      </w:rPr>
    </w:lvl>
    <w:lvl w:ilvl="2" w:tplc="04090005" w:tentative="1">
      <w:start w:val="1"/>
      <w:numFmt w:val="bullet"/>
      <w:lvlText w:val=""/>
      <w:lvlJc w:val="left"/>
      <w:pPr>
        <w:tabs>
          <w:tab w:val="num" w:pos="3870"/>
        </w:tabs>
        <w:ind w:left="3870" w:hanging="360"/>
      </w:pPr>
      <w:rPr>
        <w:rFonts w:ascii="Wingdings" w:hAnsi="Wingdings" w:hint="default"/>
      </w:rPr>
    </w:lvl>
    <w:lvl w:ilvl="3" w:tplc="04090001" w:tentative="1">
      <w:start w:val="1"/>
      <w:numFmt w:val="bullet"/>
      <w:lvlText w:val=""/>
      <w:lvlJc w:val="left"/>
      <w:pPr>
        <w:tabs>
          <w:tab w:val="num" w:pos="4590"/>
        </w:tabs>
        <w:ind w:left="4590" w:hanging="360"/>
      </w:pPr>
      <w:rPr>
        <w:rFonts w:ascii="Symbol" w:hAnsi="Symbol" w:hint="default"/>
      </w:rPr>
    </w:lvl>
    <w:lvl w:ilvl="4" w:tplc="04090003" w:tentative="1">
      <w:start w:val="1"/>
      <w:numFmt w:val="bullet"/>
      <w:lvlText w:val="o"/>
      <w:lvlJc w:val="left"/>
      <w:pPr>
        <w:tabs>
          <w:tab w:val="num" w:pos="5310"/>
        </w:tabs>
        <w:ind w:left="5310" w:hanging="360"/>
      </w:pPr>
      <w:rPr>
        <w:rFonts w:ascii="Courier New" w:hAnsi="Courier New" w:cs="Courier New" w:hint="default"/>
      </w:rPr>
    </w:lvl>
    <w:lvl w:ilvl="5" w:tplc="04090005" w:tentative="1">
      <w:start w:val="1"/>
      <w:numFmt w:val="bullet"/>
      <w:lvlText w:val=""/>
      <w:lvlJc w:val="left"/>
      <w:pPr>
        <w:tabs>
          <w:tab w:val="num" w:pos="6030"/>
        </w:tabs>
        <w:ind w:left="6030" w:hanging="360"/>
      </w:pPr>
      <w:rPr>
        <w:rFonts w:ascii="Wingdings" w:hAnsi="Wingdings" w:hint="default"/>
      </w:rPr>
    </w:lvl>
    <w:lvl w:ilvl="6" w:tplc="04090001" w:tentative="1">
      <w:start w:val="1"/>
      <w:numFmt w:val="bullet"/>
      <w:lvlText w:val=""/>
      <w:lvlJc w:val="left"/>
      <w:pPr>
        <w:tabs>
          <w:tab w:val="num" w:pos="6750"/>
        </w:tabs>
        <w:ind w:left="6750" w:hanging="360"/>
      </w:pPr>
      <w:rPr>
        <w:rFonts w:ascii="Symbol" w:hAnsi="Symbol" w:hint="default"/>
      </w:rPr>
    </w:lvl>
    <w:lvl w:ilvl="7" w:tplc="04090003" w:tentative="1">
      <w:start w:val="1"/>
      <w:numFmt w:val="bullet"/>
      <w:lvlText w:val="o"/>
      <w:lvlJc w:val="left"/>
      <w:pPr>
        <w:tabs>
          <w:tab w:val="num" w:pos="7470"/>
        </w:tabs>
        <w:ind w:left="7470" w:hanging="360"/>
      </w:pPr>
      <w:rPr>
        <w:rFonts w:ascii="Courier New" w:hAnsi="Courier New" w:cs="Courier New" w:hint="default"/>
      </w:rPr>
    </w:lvl>
    <w:lvl w:ilvl="8" w:tplc="04090005" w:tentative="1">
      <w:start w:val="1"/>
      <w:numFmt w:val="bullet"/>
      <w:lvlText w:val=""/>
      <w:lvlJc w:val="left"/>
      <w:pPr>
        <w:tabs>
          <w:tab w:val="num" w:pos="8190"/>
        </w:tabs>
        <w:ind w:left="8190" w:hanging="360"/>
      </w:pPr>
      <w:rPr>
        <w:rFonts w:ascii="Wingdings" w:hAnsi="Wingdings" w:hint="default"/>
      </w:rPr>
    </w:lvl>
  </w:abstractNum>
  <w:abstractNum w:abstractNumId="11" w15:restartNumberingAfterBreak="0">
    <w:nsid w:val="223F77CF"/>
    <w:multiLevelType w:val="hybridMultilevel"/>
    <w:tmpl w:val="1F64BE48"/>
    <w:lvl w:ilvl="0" w:tplc="04090001">
      <w:start w:val="1"/>
      <w:numFmt w:val="bullet"/>
      <w:lvlText w:val=""/>
      <w:lvlJc w:val="left"/>
      <w:pPr>
        <w:tabs>
          <w:tab w:val="num" w:pos="1500"/>
        </w:tabs>
        <w:ind w:left="150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6886F13"/>
    <w:multiLevelType w:val="hybridMultilevel"/>
    <w:tmpl w:val="466AAB2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163B8D"/>
    <w:multiLevelType w:val="hybridMultilevel"/>
    <w:tmpl w:val="9892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C44EDD"/>
    <w:multiLevelType w:val="hybridMultilevel"/>
    <w:tmpl w:val="115C7D8E"/>
    <w:lvl w:ilvl="0" w:tplc="007CFEF2">
      <w:start w:val="1"/>
      <w:numFmt w:val="decimal"/>
      <w:lvlText w:val="%1."/>
      <w:lvlJc w:val="left"/>
      <w:pPr>
        <w:ind w:left="720" w:hanging="360"/>
      </w:pPr>
      <w:rPr>
        <w:rFonts w:ascii="Times New Roman" w:hAnsi="Times New Roman" w:hint="default"/>
        <w:b/>
        <w:i w:val="0"/>
        <w:sz w:val="24"/>
      </w:rPr>
    </w:lvl>
    <w:lvl w:ilvl="1" w:tplc="04090001">
      <w:start w:val="1"/>
      <w:numFmt w:val="bullet"/>
      <w:lvlText w:val=""/>
      <w:lvlJc w:val="left"/>
      <w:pPr>
        <w:ind w:left="1440" w:hanging="360"/>
      </w:pPr>
      <w:rPr>
        <w:rFonts w:ascii="Symbol" w:hAnsi="Symbol" w:hint="default"/>
      </w:rPr>
    </w:lvl>
    <w:lvl w:ilvl="2" w:tplc="37E249BA">
      <w:start w:val="1"/>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F6F38"/>
    <w:multiLevelType w:val="hybridMultilevel"/>
    <w:tmpl w:val="16B8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910F4E"/>
    <w:multiLevelType w:val="hybridMultilevel"/>
    <w:tmpl w:val="BC9059E4"/>
    <w:lvl w:ilvl="0" w:tplc="0F0C9450">
      <w:start w:val="1"/>
      <w:numFmt w:val="bullet"/>
      <w:lvlText w:val=""/>
      <w:lvlJc w:val="left"/>
      <w:pPr>
        <w:tabs>
          <w:tab w:val="num" w:pos="2160"/>
        </w:tabs>
        <w:ind w:left="2160" w:hanging="360"/>
      </w:pPr>
      <w:rPr>
        <w:rFonts w:ascii="Symbol" w:hAnsi="Symbol" w:hint="default"/>
      </w:rPr>
    </w:lvl>
    <w:lvl w:ilvl="1" w:tplc="B25884F0">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064085"/>
    <w:multiLevelType w:val="hybridMultilevel"/>
    <w:tmpl w:val="F5266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0F90595"/>
    <w:multiLevelType w:val="hybridMultilevel"/>
    <w:tmpl w:val="00424E9C"/>
    <w:lvl w:ilvl="0" w:tplc="B20CE6B4">
      <w:start w:val="3"/>
      <w:numFmt w:val="bullet"/>
      <w:lvlText w:val=""/>
      <w:lvlJc w:val="left"/>
      <w:pPr>
        <w:tabs>
          <w:tab w:val="num" w:pos="1170"/>
        </w:tabs>
        <w:ind w:left="1170" w:hanging="360"/>
      </w:pPr>
      <w:rPr>
        <w:rFonts w:ascii="Wingdings 3" w:eastAsia="Times New Roman" w:hAnsi="Wingdings 3" w:cs="Times New Roman"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9" w15:restartNumberingAfterBreak="0">
    <w:nsid w:val="312F1C68"/>
    <w:multiLevelType w:val="multilevel"/>
    <w:tmpl w:val="D362D9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Segoe UI" w:eastAsia="Times New Roman" w:hAnsi="Segoe UI" w:cs="Segoe UI"/>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18508DE"/>
    <w:multiLevelType w:val="hybridMultilevel"/>
    <w:tmpl w:val="DCBCDAD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D27339F"/>
    <w:multiLevelType w:val="hybridMultilevel"/>
    <w:tmpl w:val="6CBCF59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5964E03"/>
    <w:multiLevelType w:val="hybridMultilevel"/>
    <w:tmpl w:val="08B4275E"/>
    <w:lvl w:ilvl="0" w:tplc="04090001">
      <w:start w:val="1"/>
      <w:numFmt w:val="bullet"/>
      <w:lvlText w:val=""/>
      <w:lvlJc w:val="left"/>
      <w:pPr>
        <w:tabs>
          <w:tab w:val="num" w:pos="1710"/>
        </w:tabs>
        <w:ind w:left="171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16342F"/>
    <w:multiLevelType w:val="hybridMultilevel"/>
    <w:tmpl w:val="EBB04BDC"/>
    <w:lvl w:ilvl="0" w:tplc="04090001">
      <w:start w:val="1"/>
      <w:numFmt w:val="bullet"/>
      <w:lvlText w:val=""/>
      <w:lvlJc w:val="left"/>
      <w:pPr>
        <w:tabs>
          <w:tab w:val="num" w:pos="1710"/>
        </w:tabs>
        <w:ind w:left="1710" w:hanging="360"/>
      </w:pPr>
      <w:rPr>
        <w:rFonts w:ascii="Symbol" w:hAnsi="Symbol" w:hint="default"/>
      </w:rPr>
    </w:lvl>
    <w:lvl w:ilvl="1" w:tplc="04090003">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24" w15:restartNumberingAfterBreak="0">
    <w:nsid w:val="48714D50"/>
    <w:multiLevelType w:val="hybridMultilevel"/>
    <w:tmpl w:val="02F24A76"/>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25" w15:restartNumberingAfterBreak="0">
    <w:nsid w:val="4B8023C6"/>
    <w:multiLevelType w:val="hybridMultilevel"/>
    <w:tmpl w:val="2E249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9A22B7"/>
    <w:multiLevelType w:val="hybridMultilevel"/>
    <w:tmpl w:val="FA5E910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4F750D5"/>
    <w:multiLevelType w:val="hybridMultilevel"/>
    <w:tmpl w:val="46D242FC"/>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080"/>
        </w:tabs>
        <w:ind w:left="1080" w:hanging="360"/>
      </w:pPr>
      <w:rPr>
        <w:rFonts w:ascii="Courier New" w:hAnsi="Courier New" w:hint="default"/>
      </w:rPr>
    </w:lvl>
    <w:lvl w:ilvl="2" w:tplc="40824EB0">
      <w:start w:val="1"/>
      <w:numFmt w:val="lowerRoman"/>
      <w:lvlText w:val="%3."/>
      <w:lvlJc w:val="right"/>
      <w:pPr>
        <w:tabs>
          <w:tab w:val="num" w:pos="1800"/>
        </w:tabs>
        <w:ind w:left="1800" w:hanging="180"/>
      </w:pPr>
      <w:rPr>
        <w:color w:val="000000" w:themeColor="text1"/>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82C609F"/>
    <w:multiLevelType w:val="multilevel"/>
    <w:tmpl w:val="D362D9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Segoe UI" w:eastAsia="Times New Roman" w:hAnsi="Segoe UI" w:cs="Segoe UI"/>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95F6BB4"/>
    <w:multiLevelType w:val="hybridMultilevel"/>
    <w:tmpl w:val="2D52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FC42FA"/>
    <w:multiLevelType w:val="hybridMultilevel"/>
    <w:tmpl w:val="D92046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DA3116"/>
    <w:multiLevelType w:val="hybridMultilevel"/>
    <w:tmpl w:val="AE64A830"/>
    <w:lvl w:ilvl="0" w:tplc="F8E03964">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2" w15:restartNumberingAfterBreak="0">
    <w:nsid w:val="682178B9"/>
    <w:multiLevelType w:val="hybridMultilevel"/>
    <w:tmpl w:val="473C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A66CD3"/>
    <w:multiLevelType w:val="hybridMultilevel"/>
    <w:tmpl w:val="7EE82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D03DEB"/>
    <w:multiLevelType w:val="hybridMultilevel"/>
    <w:tmpl w:val="269EC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697349"/>
    <w:multiLevelType w:val="hybridMultilevel"/>
    <w:tmpl w:val="3036D25E"/>
    <w:lvl w:ilvl="0" w:tplc="4E2E9132">
      <w:start w:val="1"/>
      <w:numFmt w:val="lowerLetter"/>
      <w:lvlText w:val="%1."/>
      <w:lvlJc w:val="left"/>
      <w:pPr>
        <w:tabs>
          <w:tab w:val="num" w:pos="360"/>
        </w:tabs>
        <w:ind w:left="36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BD228A8"/>
    <w:multiLevelType w:val="hybridMultilevel"/>
    <w:tmpl w:val="900CC496"/>
    <w:lvl w:ilvl="0" w:tplc="04090001">
      <w:start w:val="1"/>
      <w:numFmt w:val="bullet"/>
      <w:lvlText w:val=""/>
      <w:lvlJc w:val="left"/>
      <w:pPr>
        <w:tabs>
          <w:tab w:val="num" w:pos="720"/>
        </w:tabs>
        <w:ind w:left="720" w:hanging="360"/>
      </w:pPr>
      <w:rPr>
        <w:rFonts w:ascii="Symbol" w:hAnsi="Symbol" w:hint="default"/>
      </w:rPr>
    </w:lvl>
    <w:lvl w:ilvl="1" w:tplc="F8E03964">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4F6F2A"/>
    <w:multiLevelType w:val="hybridMultilevel"/>
    <w:tmpl w:val="03E84024"/>
    <w:lvl w:ilvl="0" w:tplc="27123FA6">
      <w:start w:val="1"/>
      <w:numFmt w:val="decimal"/>
      <w:lvlText w:val="%1."/>
      <w:lvlJc w:val="left"/>
      <w:pPr>
        <w:ind w:left="720" w:hanging="360"/>
      </w:pPr>
      <w:rPr>
        <w:b w:val="0"/>
      </w:rPr>
    </w:lvl>
    <w:lvl w:ilvl="1" w:tplc="7F2C3C18">
      <w:start w:val="1"/>
      <w:numFmt w:val="bullet"/>
      <w:lvlText w:val="o"/>
      <w:lvlJc w:val="left"/>
      <w:pPr>
        <w:ind w:left="1440" w:hanging="360"/>
      </w:pPr>
      <w:rPr>
        <w:rFonts w:ascii="Courier New" w:hAnsi="Courier New"/>
      </w:rPr>
    </w:lvl>
    <w:lvl w:ilvl="2" w:tplc="BB9E1340">
      <w:start w:val="1"/>
      <w:numFmt w:val="bullet"/>
      <w:lvlText w:val=""/>
      <w:lvlJc w:val="left"/>
      <w:pPr>
        <w:ind w:left="2160" w:hanging="360"/>
      </w:pPr>
      <w:rPr>
        <w:rFonts w:ascii="Wingdings" w:hAnsi="Wingdings"/>
      </w:rPr>
    </w:lvl>
    <w:lvl w:ilvl="3" w:tplc="CB96BF72">
      <w:start w:val="1"/>
      <w:numFmt w:val="bullet"/>
      <w:lvlText w:val=""/>
      <w:lvlJc w:val="left"/>
      <w:pPr>
        <w:ind w:left="2880" w:hanging="360"/>
      </w:pPr>
      <w:rPr>
        <w:rFonts w:ascii="Symbol" w:hAnsi="Symbol"/>
      </w:rPr>
    </w:lvl>
    <w:lvl w:ilvl="4" w:tplc="14A8DA4C">
      <w:start w:val="1"/>
      <w:numFmt w:val="bullet"/>
      <w:lvlText w:val="o"/>
      <w:lvlJc w:val="left"/>
      <w:pPr>
        <w:ind w:left="3600" w:hanging="360"/>
      </w:pPr>
      <w:rPr>
        <w:rFonts w:ascii="Courier New" w:hAnsi="Courier New"/>
      </w:rPr>
    </w:lvl>
    <w:lvl w:ilvl="5" w:tplc="25C8C970">
      <w:start w:val="1"/>
      <w:numFmt w:val="bullet"/>
      <w:lvlText w:val=""/>
      <w:lvlJc w:val="left"/>
      <w:pPr>
        <w:ind w:left="4320" w:hanging="360"/>
      </w:pPr>
      <w:rPr>
        <w:rFonts w:ascii="Wingdings" w:hAnsi="Wingdings"/>
      </w:rPr>
    </w:lvl>
    <w:lvl w:ilvl="6" w:tplc="413887AE">
      <w:start w:val="1"/>
      <w:numFmt w:val="bullet"/>
      <w:lvlText w:val=""/>
      <w:lvlJc w:val="left"/>
      <w:pPr>
        <w:ind w:left="5040" w:hanging="360"/>
      </w:pPr>
      <w:rPr>
        <w:rFonts w:ascii="Symbol" w:hAnsi="Symbol"/>
      </w:rPr>
    </w:lvl>
    <w:lvl w:ilvl="7" w:tplc="9BCA068E">
      <w:start w:val="1"/>
      <w:numFmt w:val="bullet"/>
      <w:lvlText w:val="o"/>
      <w:lvlJc w:val="left"/>
      <w:pPr>
        <w:ind w:left="5760" w:hanging="360"/>
      </w:pPr>
      <w:rPr>
        <w:rFonts w:ascii="Courier New" w:hAnsi="Courier New"/>
      </w:rPr>
    </w:lvl>
    <w:lvl w:ilvl="8" w:tplc="D27433C6">
      <w:start w:val="1"/>
      <w:numFmt w:val="bullet"/>
      <w:lvlText w:val=""/>
      <w:lvlJc w:val="left"/>
      <w:pPr>
        <w:ind w:left="6480" w:hanging="360"/>
      </w:pPr>
      <w:rPr>
        <w:rFonts w:ascii="Wingdings" w:hAnsi="Wingdings"/>
      </w:rPr>
    </w:lvl>
  </w:abstractNum>
  <w:abstractNum w:abstractNumId="38" w15:restartNumberingAfterBreak="0">
    <w:nsid w:val="77427F2D"/>
    <w:multiLevelType w:val="hybridMultilevel"/>
    <w:tmpl w:val="E50EC6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38"/>
  </w:num>
  <w:num w:numId="4">
    <w:abstractNumId w:val="24"/>
  </w:num>
  <w:num w:numId="5">
    <w:abstractNumId w:val="22"/>
  </w:num>
  <w:num w:numId="6">
    <w:abstractNumId w:val="23"/>
  </w:num>
  <w:num w:numId="7">
    <w:abstractNumId w:val="36"/>
  </w:num>
  <w:num w:numId="8">
    <w:abstractNumId w:val="21"/>
  </w:num>
  <w:num w:numId="9">
    <w:abstractNumId w:val="12"/>
  </w:num>
  <w:num w:numId="10">
    <w:abstractNumId w:val="31"/>
  </w:num>
  <w:num w:numId="11">
    <w:abstractNumId w:val="26"/>
  </w:num>
  <w:num w:numId="12">
    <w:abstractNumId w:val="27"/>
  </w:num>
  <w:num w:numId="13">
    <w:abstractNumId w:val="30"/>
  </w:num>
  <w:num w:numId="14">
    <w:abstractNumId w:val="7"/>
  </w:num>
  <w:num w:numId="15">
    <w:abstractNumId w:val="10"/>
  </w:num>
  <w:num w:numId="16">
    <w:abstractNumId w:val="18"/>
  </w:num>
  <w:num w:numId="17">
    <w:abstractNumId w:val="16"/>
  </w:num>
  <w:num w:numId="18">
    <w:abstractNumId w:val="35"/>
  </w:num>
  <w:num w:numId="19">
    <w:abstractNumId w:val="11"/>
  </w:num>
  <w:num w:numId="20">
    <w:abstractNumId w:val="0"/>
  </w:num>
  <w:num w:numId="21">
    <w:abstractNumId w:val="6"/>
  </w:num>
  <w:num w:numId="22">
    <w:abstractNumId w:val="3"/>
  </w:num>
  <w:num w:numId="23">
    <w:abstractNumId w:val="4"/>
  </w:num>
  <w:num w:numId="24">
    <w:abstractNumId w:val="37"/>
  </w:num>
  <w:num w:numId="25">
    <w:abstractNumId w:val="32"/>
  </w:num>
  <w:num w:numId="26">
    <w:abstractNumId w:val="15"/>
  </w:num>
  <w:num w:numId="27">
    <w:abstractNumId w:val="2"/>
  </w:num>
  <w:num w:numId="28">
    <w:abstractNumId w:val="14"/>
  </w:num>
  <w:num w:numId="29">
    <w:abstractNumId w:val="1"/>
  </w:num>
  <w:num w:numId="30">
    <w:abstractNumId w:val="19"/>
  </w:num>
  <w:num w:numId="31">
    <w:abstractNumId w:val="17"/>
  </w:num>
  <w:num w:numId="32">
    <w:abstractNumId w:val="29"/>
  </w:num>
  <w:num w:numId="33">
    <w:abstractNumId w:val="28"/>
  </w:num>
  <w:num w:numId="34">
    <w:abstractNumId w:val="9"/>
  </w:num>
  <w:num w:numId="35">
    <w:abstractNumId w:val="20"/>
  </w:num>
  <w:num w:numId="36">
    <w:abstractNumId w:val="8"/>
  </w:num>
  <w:num w:numId="37">
    <w:abstractNumId w:val="13"/>
  </w:num>
  <w:num w:numId="38">
    <w:abstractNumId w:val="25"/>
  </w:num>
  <w:num w:numId="39">
    <w:abstractNumId w:val="33"/>
  </w:num>
  <w:num w:numId="40">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1E6"/>
    <w:rsid w:val="00001606"/>
    <w:rsid w:val="00003023"/>
    <w:rsid w:val="00003558"/>
    <w:rsid w:val="000053E7"/>
    <w:rsid w:val="0000661A"/>
    <w:rsid w:val="00006691"/>
    <w:rsid w:val="0000687E"/>
    <w:rsid w:val="00010597"/>
    <w:rsid w:val="0001257C"/>
    <w:rsid w:val="00013063"/>
    <w:rsid w:val="0001359E"/>
    <w:rsid w:val="00013AA7"/>
    <w:rsid w:val="00013F5D"/>
    <w:rsid w:val="00015701"/>
    <w:rsid w:val="00016942"/>
    <w:rsid w:val="000169DB"/>
    <w:rsid w:val="00016E3A"/>
    <w:rsid w:val="000202F4"/>
    <w:rsid w:val="00020EAF"/>
    <w:rsid w:val="000213C6"/>
    <w:rsid w:val="00021574"/>
    <w:rsid w:val="00021666"/>
    <w:rsid w:val="00021F82"/>
    <w:rsid w:val="00021F90"/>
    <w:rsid w:val="00021FF6"/>
    <w:rsid w:val="00023681"/>
    <w:rsid w:val="00023696"/>
    <w:rsid w:val="0002491F"/>
    <w:rsid w:val="00024ECC"/>
    <w:rsid w:val="00025E63"/>
    <w:rsid w:val="000260D0"/>
    <w:rsid w:val="0002668B"/>
    <w:rsid w:val="00026FAB"/>
    <w:rsid w:val="00027770"/>
    <w:rsid w:val="00027CF4"/>
    <w:rsid w:val="00030869"/>
    <w:rsid w:val="000311A2"/>
    <w:rsid w:val="000322C8"/>
    <w:rsid w:val="00032D47"/>
    <w:rsid w:val="00033B77"/>
    <w:rsid w:val="00035709"/>
    <w:rsid w:val="0003763A"/>
    <w:rsid w:val="0003792B"/>
    <w:rsid w:val="00043F79"/>
    <w:rsid w:val="000467AE"/>
    <w:rsid w:val="00050D77"/>
    <w:rsid w:val="000513DD"/>
    <w:rsid w:val="000514B0"/>
    <w:rsid w:val="00051BB9"/>
    <w:rsid w:val="000529D3"/>
    <w:rsid w:val="00052F92"/>
    <w:rsid w:val="00053760"/>
    <w:rsid w:val="00053A92"/>
    <w:rsid w:val="00053D47"/>
    <w:rsid w:val="00054000"/>
    <w:rsid w:val="000567CF"/>
    <w:rsid w:val="00057346"/>
    <w:rsid w:val="000573D7"/>
    <w:rsid w:val="00057806"/>
    <w:rsid w:val="00057E8B"/>
    <w:rsid w:val="00060291"/>
    <w:rsid w:val="000603EF"/>
    <w:rsid w:val="00061678"/>
    <w:rsid w:val="00061DF3"/>
    <w:rsid w:val="000629CE"/>
    <w:rsid w:val="00064D04"/>
    <w:rsid w:val="00065A2E"/>
    <w:rsid w:val="0007016F"/>
    <w:rsid w:val="0007089E"/>
    <w:rsid w:val="00070A10"/>
    <w:rsid w:val="00070BDB"/>
    <w:rsid w:val="00071909"/>
    <w:rsid w:val="00071CB1"/>
    <w:rsid w:val="00071F4C"/>
    <w:rsid w:val="000726EA"/>
    <w:rsid w:val="000729E9"/>
    <w:rsid w:val="00072C22"/>
    <w:rsid w:val="0007361E"/>
    <w:rsid w:val="00073A02"/>
    <w:rsid w:val="00073CD9"/>
    <w:rsid w:val="00074294"/>
    <w:rsid w:val="00074E39"/>
    <w:rsid w:val="0007518A"/>
    <w:rsid w:val="00075275"/>
    <w:rsid w:val="00075418"/>
    <w:rsid w:val="0007553C"/>
    <w:rsid w:val="00075814"/>
    <w:rsid w:val="00075EDF"/>
    <w:rsid w:val="00076477"/>
    <w:rsid w:val="000770DF"/>
    <w:rsid w:val="0007735C"/>
    <w:rsid w:val="000802D8"/>
    <w:rsid w:val="0008139E"/>
    <w:rsid w:val="00081922"/>
    <w:rsid w:val="000819FF"/>
    <w:rsid w:val="00081F86"/>
    <w:rsid w:val="000827AC"/>
    <w:rsid w:val="00082F92"/>
    <w:rsid w:val="00083922"/>
    <w:rsid w:val="00084A43"/>
    <w:rsid w:val="000869F4"/>
    <w:rsid w:val="00086F86"/>
    <w:rsid w:val="00087670"/>
    <w:rsid w:val="00090C2D"/>
    <w:rsid w:val="00090C86"/>
    <w:rsid w:val="000912B8"/>
    <w:rsid w:val="0009163C"/>
    <w:rsid w:val="00092E4D"/>
    <w:rsid w:val="000938CA"/>
    <w:rsid w:val="00095FC9"/>
    <w:rsid w:val="000966DB"/>
    <w:rsid w:val="00096A13"/>
    <w:rsid w:val="00097031"/>
    <w:rsid w:val="000977BE"/>
    <w:rsid w:val="0009781E"/>
    <w:rsid w:val="000A0125"/>
    <w:rsid w:val="000A018F"/>
    <w:rsid w:val="000A1525"/>
    <w:rsid w:val="000A24FE"/>
    <w:rsid w:val="000A33AA"/>
    <w:rsid w:val="000A4128"/>
    <w:rsid w:val="000A41A8"/>
    <w:rsid w:val="000A5DE0"/>
    <w:rsid w:val="000A781D"/>
    <w:rsid w:val="000B02DB"/>
    <w:rsid w:val="000B0607"/>
    <w:rsid w:val="000B0760"/>
    <w:rsid w:val="000B0CCA"/>
    <w:rsid w:val="000B10B2"/>
    <w:rsid w:val="000B1C0F"/>
    <w:rsid w:val="000B22DD"/>
    <w:rsid w:val="000B2F13"/>
    <w:rsid w:val="000B4CA8"/>
    <w:rsid w:val="000B59FC"/>
    <w:rsid w:val="000B5A65"/>
    <w:rsid w:val="000B605A"/>
    <w:rsid w:val="000B6994"/>
    <w:rsid w:val="000B759E"/>
    <w:rsid w:val="000B768E"/>
    <w:rsid w:val="000C02B9"/>
    <w:rsid w:val="000C04B4"/>
    <w:rsid w:val="000C0C64"/>
    <w:rsid w:val="000C117A"/>
    <w:rsid w:val="000C12C4"/>
    <w:rsid w:val="000C13D5"/>
    <w:rsid w:val="000C31B9"/>
    <w:rsid w:val="000C3483"/>
    <w:rsid w:val="000C36B4"/>
    <w:rsid w:val="000C3CC2"/>
    <w:rsid w:val="000C43ED"/>
    <w:rsid w:val="000C46B4"/>
    <w:rsid w:val="000C4BA5"/>
    <w:rsid w:val="000C50C9"/>
    <w:rsid w:val="000C5539"/>
    <w:rsid w:val="000C59F0"/>
    <w:rsid w:val="000C5CE3"/>
    <w:rsid w:val="000C62AA"/>
    <w:rsid w:val="000C700B"/>
    <w:rsid w:val="000C763D"/>
    <w:rsid w:val="000C776A"/>
    <w:rsid w:val="000D1859"/>
    <w:rsid w:val="000D2B20"/>
    <w:rsid w:val="000D30E8"/>
    <w:rsid w:val="000D38C6"/>
    <w:rsid w:val="000D3E25"/>
    <w:rsid w:val="000D4047"/>
    <w:rsid w:val="000D46B8"/>
    <w:rsid w:val="000D4AF8"/>
    <w:rsid w:val="000D5B04"/>
    <w:rsid w:val="000D5F3E"/>
    <w:rsid w:val="000D6809"/>
    <w:rsid w:val="000D7B55"/>
    <w:rsid w:val="000E175B"/>
    <w:rsid w:val="000E19F7"/>
    <w:rsid w:val="000E1A66"/>
    <w:rsid w:val="000E23B6"/>
    <w:rsid w:val="000E2470"/>
    <w:rsid w:val="000E2C94"/>
    <w:rsid w:val="000E2D4C"/>
    <w:rsid w:val="000E2EEE"/>
    <w:rsid w:val="000E38EF"/>
    <w:rsid w:val="000E454C"/>
    <w:rsid w:val="000E48E2"/>
    <w:rsid w:val="000E4CD3"/>
    <w:rsid w:val="000E5C61"/>
    <w:rsid w:val="000E6250"/>
    <w:rsid w:val="000E69F7"/>
    <w:rsid w:val="000E7F49"/>
    <w:rsid w:val="000F0CCB"/>
    <w:rsid w:val="000F1342"/>
    <w:rsid w:val="000F2F7A"/>
    <w:rsid w:val="000F2FF9"/>
    <w:rsid w:val="000F4CE5"/>
    <w:rsid w:val="0010008F"/>
    <w:rsid w:val="00101A66"/>
    <w:rsid w:val="001028F4"/>
    <w:rsid w:val="00103018"/>
    <w:rsid w:val="00104078"/>
    <w:rsid w:val="00105169"/>
    <w:rsid w:val="00106071"/>
    <w:rsid w:val="0010678F"/>
    <w:rsid w:val="0011024C"/>
    <w:rsid w:val="00110B3F"/>
    <w:rsid w:val="0011219F"/>
    <w:rsid w:val="00112630"/>
    <w:rsid w:val="0011304A"/>
    <w:rsid w:val="0011312D"/>
    <w:rsid w:val="00113E99"/>
    <w:rsid w:val="00113EA3"/>
    <w:rsid w:val="00113EEC"/>
    <w:rsid w:val="0011410C"/>
    <w:rsid w:val="0011516F"/>
    <w:rsid w:val="00115571"/>
    <w:rsid w:val="00117790"/>
    <w:rsid w:val="00117878"/>
    <w:rsid w:val="00117C2C"/>
    <w:rsid w:val="00121B26"/>
    <w:rsid w:val="00121D74"/>
    <w:rsid w:val="00123855"/>
    <w:rsid w:val="00123DBA"/>
    <w:rsid w:val="00126F38"/>
    <w:rsid w:val="00127DD9"/>
    <w:rsid w:val="00131CE3"/>
    <w:rsid w:val="001327D6"/>
    <w:rsid w:val="0013294A"/>
    <w:rsid w:val="00132A5F"/>
    <w:rsid w:val="00132D42"/>
    <w:rsid w:val="0013458C"/>
    <w:rsid w:val="00134E0C"/>
    <w:rsid w:val="0013606F"/>
    <w:rsid w:val="0013656C"/>
    <w:rsid w:val="00136804"/>
    <w:rsid w:val="001419A9"/>
    <w:rsid w:val="001419ED"/>
    <w:rsid w:val="00142E8E"/>
    <w:rsid w:val="00143126"/>
    <w:rsid w:val="0014359B"/>
    <w:rsid w:val="001455D7"/>
    <w:rsid w:val="00145A4E"/>
    <w:rsid w:val="00146F39"/>
    <w:rsid w:val="00147088"/>
    <w:rsid w:val="00150230"/>
    <w:rsid w:val="00150BC5"/>
    <w:rsid w:val="00150F4C"/>
    <w:rsid w:val="00152748"/>
    <w:rsid w:val="00152E18"/>
    <w:rsid w:val="00153644"/>
    <w:rsid w:val="001537DD"/>
    <w:rsid w:val="00155CF5"/>
    <w:rsid w:val="00155D58"/>
    <w:rsid w:val="001564ED"/>
    <w:rsid w:val="00156A8E"/>
    <w:rsid w:val="001574F0"/>
    <w:rsid w:val="00157EF1"/>
    <w:rsid w:val="001601BF"/>
    <w:rsid w:val="0016071E"/>
    <w:rsid w:val="00160C4E"/>
    <w:rsid w:val="00162549"/>
    <w:rsid w:val="00162FA9"/>
    <w:rsid w:val="0016348B"/>
    <w:rsid w:val="001634D5"/>
    <w:rsid w:val="0016364F"/>
    <w:rsid w:val="00165276"/>
    <w:rsid w:val="00165C80"/>
    <w:rsid w:val="00165CF1"/>
    <w:rsid w:val="001671C2"/>
    <w:rsid w:val="0016765A"/>
    <w:rsid w:val="00167A07"/>
    <w:rsid w:val="00167B02"/>
    <w:rsid w:val="0017033F"/>
    <w:rsid w:val="001705E7"/>
    <w:rsid w:val="00170CBE"/>
    <w:rsid w:val="001710CE"/>
    <w:rsid w:val="001712E1"/>
    <w:rsid w:val="00171847"/>
    <w:rsid w:val="00173BAF"/>
    <w:rsid w:val="0017496E"/>
    <w:rsid w:val="00174CE1"/>
    <w:rsid w:val="00175435"/>
    <w:rsid w:val="00176639"/>
    <w:rsid w:val="00176B91"/>
    <w:rsid w:val="00177371"/>
    <w:rsid w:val="001773F5"/>
    <w:rsid w:val="0018009B"/>
    <w:rsid w:val="0018046C"/>
    <w:rsid w:val="00180D3A"/>
    <w:rsid w:val="00180FEA"/>
    <w:rsid w:val="00182827"/>
    <w:rsid w:val="00183107"/>
    <w:rsid w:val="00183DF7"/>
    <w:rsid w:val="0018626C"/>
    <w:rsid w:val="00187A88"/>
    <w:rsid w:val="001915E3"/>
    <w:rsid w:val="00191C9E"/>
    <w:rsid w:val="00191EEA"/>
    <w:rsid w:val="00191F22"/>
    <w:rsid w:val="0019464F"/>
    <w:rsid w:val="00194D6C"/>
    <w:rsid w:val="001965D4"/>
    <w:rsid w:val="001976C7"/>
    <w:rsid w:val="00197C91"/>
    <w:rsid w:val="001A0AA5"/>
    <w:rsid w:val="001A1313"/>
    <w:rsid w:val="001A34C3"/>
    <w:rsid w:val="001A35E1"/>
    <w:rsid w:val="001A36B6"/>
    <w:rsid w:val="001A36C6"/>
    <w:rsid w:val="001A385D"/>
    <w:rsid w:val="001A39E8"/>
    <w:rsid w:val="001A3A90"/>
    <w:rsid w:val="001A41C3"/>
    <w:rsid w:val="001A5651"/>
    <w:rsid w:val="001A5AB7"/>
    <w:rsid w:val="001A6233"/>
    <w:rsid w:val="001A65CB"/>
    <w:rsid w:val="001A739C"/>
    <w:rsid w:val="001A7E16"/>
    <w:rsid w:val="001B0C76"/>
    <w:rsid w:val="001B1BC9"/>
    <w:rsid w:val="001B20FA"/>
    <w:rsid w:val="001B2AAF"/>
    <w:rsid w:val="001B34CC"/>
    <w:rsid w:val="001B4D6B"/>
    <w:rsid w:val="001B50F5"/>
    <w:rsid w:val="001B55C4"/>
    <w:rsid w:val="001B5943"/>
    <w:rsid w:val="001B5D2E"/>
    <w:rsid w:val="001B6B4E"/>
    <w:rsid w:val="001B701C"/>
    <w:rsid w:val="001C15BD"/>
    <w:rsid w:val="001C3FC6"/>
    <w:rsid w:val="001C45AD"/>
    <w:rsid w:val="001C5EA6"/>
    <w:rsid w:val="001C5EE7"/>
    <w:rsid w:val="001C6AAB"/>
    <w:rsid w:val="001C7D9A"/>
    <w:rsid w:val="001D0AFC"/>
    <w:rsid w:val="001D1AC9"/>
    <w:rsid w:val="001D3139"/>
    <w:rsid w:val="001D35BC"/>
    <w:rsid w:val="001D3AF2"/>
    <w:rsid w:val="001D5B7A"/>
    <w:rsid w:val="001D6981"/>
    <w:rsid w:val="001D71E1"/>
    <w:rsid w:val="001D7A2F"/>
    <w:rsid w:val="001D7B6E"/>
    <w:rsid w:val="001E0C05"/>
    <w:rsid w:val="001E1F72"/>
    <w:rsid w:val="001E206E"/>
    <w:rsid w:val="001E379F"/>
    <w:rsid w:val="001E463C"/>
    <w:rsid w:val="001F11FC"/>
    <w:rsid w:val="001F38FA"/>
    <w:rsid w:val="001F411D"/>
    <w:rsid w:val="001F4B4F"/>
    <w:rsid w:val="001F4DB7"/>
    <w:rsid w:val="001F5430"/>
    <w:rsid w:val="001F54C8"/>
    <w:rsid w:val="001F5C15"/>
    <w:rsid w:val="001F6743"/>
    <w:rsid w:val="001F6A95"/>
    <w:rsid w:val="001F6E13"/>
    <w:rsid w:val="001F76AA"/>
    <w:rsid w:val="0020042F"/>
    <w:rsid w:val="002006B4"/>
    <w:rsid w:val="00200A45"/>
    <w:rsid w:val="00201190"/>
    <w:rsid w:val="002013B2"/>
    <w:rsid w:val="00201B80"/>
    <w:rsid w:val="002024E8"/>
    <w:rsid w:val="00202EC5"/>
    <w:rsid w:val="002035BB"/>
    <w:rsid w:val="0020614B"/>
    <w:rsid w:val="00206199"/>
    <w:rsid w:val="00206C29"/>
    <w:rsid w:val="002073ED"/>
    <w:rsid w:val="002074E2"/>
    <w:rsid w:val="00207A82"/>
    <w:rsid w:val="0021043E"/>
    <w:rsid w:val="002122B5"/>
    <w:rsid w:val="00212A0B"/>
    <w:rsid w:val="00214154"/>
    <w:rsid w:val="00214BFF"/>
    <w:rsid w:val="00214FF2"/>
    <w:rsid w:val="00215CB1"/>
    <w:rsid w:val="0021631B"/>
    <w:rsid w:val="00216ECE"/>
    <w:rsid w:val="002170BE"/>
    <w:rsid w:val="002175FD"/>
    <w:rsid w:val="00220996"/>
    <w:rsid w:val="00223133"/>
    <w:rsid w:val="00223F50"/>
    <w:rsid w:val="0022446E"/>
    <w:rsid w:val="002254C7"/>
    <w:rsid w:val="002267CA"/>
    <w:rsid w:val="00231145"/>
    <w:rsid w:val="00233D8A"/>
    <w:rsid w:val="00233F9B"/>
    <w:rsid w:val="002351FB"/>
    <w:rsid w:val="002360DB"/>
    <w:rsid w:val="00236FAB"/>
    <w:rsid w:val="00237178"/>
    <w:rsid w:val="00237878"/>
    <w:rsid w:val="00241D0C"/>
    <w:rsid w:val="002438DB"/>
    <w:rsid w:val="0024493C"/>
    <w:rsid w:val="002456B9"/>
    <w:rsid w:val="002457E3"/>
    <w:rsid w:val="00245DD8"/>
    <w:rsid w:val="002462A6"/>
    <w:rsid w:val="002469BF"/>
    <w:rsid w:val="00246C8B"/>
    <w:rsid w:val="00247D84"/>
    <w:rsid w:val="00247FF6"/>
    <w:rsid w:val="0025080B"/>
    <w:rsid w:val="002518DC"/>
    <w:rsid w:val="00251B60"/>
    <w:rsid w:val="00251CAE"/>
    <w:rsid w:val="00252442"/>
    <w:rsid w:val="00252810"/>
    <w:rsid w:val="0025343D"/>
    <w:rsid w:val="00254D00"/>
    <w:rsid w:val="00255535"/>
    <w:rsid w:val="00255810"/>
    <w:rsid w:val="00255C31"/>
    <w:rsid w:val="0025688F"/>
    <w:rsid w:val="00262584"/>
    <w:rsid w:val="00262DE6"/>
    <w:rsid w:val="00264B2B"/>
    <w:rsid w:val="0026568F"/>
    <w:rsid w:val="0026573E"/>
    <w:rsid w:val="00265933"/>
    <w:rsid w:val="00265998"/>
    <w:rsid w:val="00266903"/>
    <w:rsid w:val="00266B2A"/>
    <w:rsid w:val="00267723"/>
    <w:rsid w:val="00267768"/>
    <w:rsid w:val="00267B35"/>
    <w:rsid w:val="002708FD"/>
    <w:rsid w:val="00271B0B"/>
    <w:rsid w:val="0027265C"/>
    <w:rsid w:val="002726BC"/>
    <w:rsid w:val="002731D2"/>
    <w:rsid w:val="00273E18"/>
    <w:rsid w:val="0027412B"/>
    <w:rsid w:val="002741FC"/>
    <w:rsid w:val="002743A4"/>
    <w:rsid w:val="002765EC"/>
    <w:rsid w:val="002777BC"/>
    <w:rsid w:val="00280D30"/>
    <w:rsid w:val="00282B69"/>
    <w:rsid w:val="002834C6"/>
    <w:rsid w:val="002841C7"/>
    <w:rsid w:val="002846A6"/>
    <w:rsid w:val="00285029"/>
    <w:rsid w:val="0028572E"/>
    <w:rsid w:val="00286264"/>
    <w:rsid w:val="0028663D"/>
    <w:rsid w:val="00286E3D"/>
    <w:rsid w:val="00287AA5"/>
    <w:rsid w:val="00287D2F"/>
    <w:rsid w:val="00290501"/>
    <w:rsid w:val="0029078A"/>
    <w:rsid w:val="0029098A"/>
    <w:rsid w:val="00291664"/>
    <w:rsid w:val="00294206"/>
    <w:rsid w:val="002943F1"/>
    <w:rsid w:val="002945DB"/>
    <w:rsid w:val="002950F3"/>
    <w:rsid w:val="00295867"/>
    <w:rsid w:val="0029786F"/>
    <w:rsid w:val="002A051B"/>
    <w:rsid w:val="002A0D95"/>
    <w:rsid w:val="002A22BC"/>
    <w:rsid w:val="002A5FE6"/>
    <w:rsid w:val="002A66AC"/>
    <w:rsid w:val="002A724E"/>
    <w:rsid w:val="002B1DBB"/>
    <w:rsid w:val="002B3C30"/>
    <w:rsid w:val="002B4635"/>
    <w:rsid w:val="002B5158"/>
    <w:rsid w:val="002B5554"/>
    <w:rsid w:val="002B691C"/>
    <w:rsid w:val="002B7870"/>
    <w:rsid w:val="002C0481"/>
    <w:rsid w:val="002C126D"/>
    <w:rsid w:val="002C2540"/>
    <w:rsid w:val="002C3EB7"/>
    <w:rsid w:val="002C46EB"/>
    <w:rsid w:val="002C589A"/>
    <w:rsid w:val="002C7691"/>
    <w:rsid w:val="002D1AFC"/>
    <w:rsid w:val="002D1F16"/>
    <w:rsid w:val="002D35E6"/>
    <w:rsid w:val="002D384B"/>
    <w:rsid w:val="002D4070"/>
    <w:rsid w:val="002D5F4E"/>
    <w:rsid w:val="002D6949"/>
    <w:rsid w:val="002D6AE6"/>
    <w:rsid w:val="002D6B5C"/>
    <w:rsid w:val="002D706E"/>
    <w:rsid w:val="002D740A"/>
    <w:rsid w:val="002D74FD"/>
    <w:rsid w:val="002E03F2"/>
    <w:rsid w:val="002E1A18"/>
    <w:rsid w:val="002E2E23"/>
    <w:rsid w:val="002E453E"/>
    <w:rsid w:val="002E48D5"/>
    <w:rsid w:val="002E66A1"/>
    <w:rsid w:val="002E6E96"/>
    <w:rsid w:val="002E70B2"/>
    <w:rsid w:val="002E7C8D"/>
    <w:rsid w:val="002F0C74"/>
    <w:rsid w:val="002F0E46"/>
    <w:rsid w:val="002F11B9"/>
    <w:rsid w:val="002F19B7"/>
    <w:rsid w:val="002F19E5"/>
    <w:rsid w:val="002F22A0"/>
    <w:rsid w:val="002F23BF"/>
    <w:rsid w:val="002F2542"/>
    <w:rsid w:val="002F29E0"/>
    <w:rsid w:val="0030055E"/>
    <w:rsid w:val="003008BB"/>
    <w:rsid w:val="003024C7"/>
    <w:rsid w:val="00303A63"/>
    <w:rsid w:val="0030412F"/>
    <w:rsid w:val="0030467F"/>
    <w:rsid w:val="00304C97"/>
    <w:rsid w:val="0030626C"/>
    <w:rsid w:val="0030687B"/>
    <w:rsid w:val="00306DB1"/>
    <w:rsid w:val="003076D3"/>
    <w:rsid w:val="0030791E"/>
    <w:rsid w:val="003128B4"/>
    <w:rsid w:val="003133C6"/>
    <w:rsid w:val="003138A7"/>
    <w:rsid w:val="003141C0"/>
    <w:rsid w:val="00316018"/>
    <w:rsid w:val="003163DB"/>
    <w:rsid w:val="0031752B"/>
    <w:rsid w:val="00317ED8"/>
    <w:rsid w:val="00321919"/>
    <w:rsid w:val="003224C3"/>
    <w:rsid w:val="00322688"/>
    <w:rsid w:val="003239EC"/>
    <w:rsid w:val="00323C6C"/>
    <w:rsid w:val="0032452F"/>
    <w:rsid w:val="00324F3D"/>
    <w:rsid w:val="00325941"/>
    <w:rsid w:val="003260B4"/>
    <w:rsid w:val="0032627B"/>
    <w:rsid w:val="003264C7"/>
    <w:rsid w:val="00330204"/>
    <w:rsid w:val="00331937"/>
    <w:rsid w:val="0033245F"/>
    <w:rsid w:val="00332D70"/>
    <w:rsid w:val="00335186"/>
    <w:rsid w:val="00335C7A"/>
    <w:rsid w:val="00336D64"/>
    <w:rsid w:val="00337405"/>
    <w:rsid w:val="0033794C"/>
    <w:rsid w:val="00341B50"/>
    <w:rsid w:val="003422E9"/>
    <w:rsid w:val="0034280B"/>
    <w:rsid w:val="00342C2F"/>
    <w:rsid w:val="00343CAE"/>
    <w:rsid w:val="003442DA"/>
    <w:rsid w:val="0034641D"/>
    <w:rsid w:val="003468D4"/>
    <w:rsid w:val="0034729D"/>
    <w:rsid w:val="003475BC"/>
    <w:rsid w:val="0034770C"/>
    <w:rsid w:val="00350956"/>
    <w:rsid w:val="003516A3"/>
    <w:rsid w:val="00352047"/>
    <w:rsid w:val="003547FB"/>
    <w:rsid w:val="00355521"/>
    <w:rsid w:val="003559A2"/>
    <w:rsid w:val="00356232"/>
    <w:rsid w:val="00356951"/>
    <w:rsid w:val="00356980"/>
    <w:rsid w:val="00356E34"/>
    <w:rsid w:val="00356E82"/>
    <w:rsid w:val="003608CF"/>
    <w:rsid w:val="00362014"/>
    <w:rsid w:val="00363166"/>
    <w:rsid w:val="00363AC2"/>
    <w:rsid w:val="00364977"/>
    <w:rsid w:val="00364EC6"/>
    <w:rsid w:val="003662FD"/>
    <w:rsid w:val="003665EE"/>
    <w:rsid w:val="00367610"/>
    <w:rsid w:val="00367C95"/>
    <w:rsid w:val="00371A12"/>
    <w:rsid w:val="00372D7F"/>
    <w:rsid w:val="00373CD1"/>
    <w:rsid w:val="00373FC0"/>
    <w:rsid w:val="00374B68"/>
    <w:rsid w:val="00374B9C"/>
    <w:rsid w:val="00375695"/>
    <w:rsid w:val="00377946"/>
    <w:rsid w:val="003803FF"/>
    <w:rsid w:val="00380CE4"/>
    <w:rsid w:val="0038152A"/>
    <w:rsid w:val="0038161E"/>
    <w:rsid w:val="003818EC"/>
    <w:rsid w:val="00382079"/>
    <w:rsid w:val="003820AE"/>
    <w:rsid w:val="003820CD"/>
    <w:rsid w:val="00382362"/>
    <w:rsid w:val="0038290B"/>
    <w:rsid w:val="00383ECA"/>
    <w:rsid w:val="003840FB"/>
    <w:rsid w:val="003841D8"/>
    <w:rsid w:val="00385786"/>
    <w:rsid w:val="00385BB0"/>
    <w:rsid w:val="00385CEB"/>
    <w:rsid w:val="0038650A"/>
    <w:rsid w:val="003870D4"/>
    <w:rsid w:val="003871BC"/>
    <w:rsid w:val="0038794B"/>
    <w:rsid w:val="00387AFD"/>
    <w:rsid w:val="00390106"/>
    <w:rsid w:val="00390D21"/>
    <w:rsid w:val="00390E1E"/>
    <w:rsid w:val="003911B8"/>
    <w:rsid w:val="003911EE"/>
    <w:rsid w:val="003918AA"/>
    <w:rsid w:val="003939F2"/>
    <w:rsid w:val="00393A8E"/>
    <w:rsid w:val="00397376"/>
    <w:rsid w:val="00397BEF"/>
    <w:rsid w:val="00397EC5"/>
    <w:rsid w:val="003A1FF4"/>
    <w:rsid w:val="003A2B68"/>
    <w:rsid w:val="003A2B87"/>
    <w:rsid w:val="003A2EE8"/>
    <w:rsid w:val="003A3183"/>
    <w:rsid w:val="003A4042"/>
    <w:rsid w:val="003A478D"/>
    <w:rsid w:val="003A5F06"/>
    <w:rsid w:val="003A6CF0"/>
    <w:rsid w:val="003A6D10"/>
    <w:rsid w:val="003A78FB"/>
    <w:rsid w:val="003B0353"/>
    <w:rsid w:val="003B038C"/>
    <w:rsid w:val="003B044F"/>
    <w:rsid w:val="003B0EDB"/>
    <w:rsid w:val="003B2040"/>
    <w:rsid w:val="003B28D2"/>
    <w:rsid w:val="003B3279"/>
    <w:rsid w:val="003B4AF2"/>
    <w:rsid w:val="003B627C"/>
    <w:rsid w:val="003B68C6"/>
    <w:rsid w:val="003B731F"/>
    <w:rsid w:val="003B762C"/>
    <w:rsid w:val="003C1062"/>
    <w:rsid w:val="003C2622"/>
    <w:rsid w:val="003C2E9C"/>
    <w:rsid w:val="003C30A1"/>
    <w:rsid w:val="003C3C8F"/>
    <w:rsid w:val="003C4BAE"/>
    <w:rsid w:val="003C5256"/>
    <w:rsid w:val="003C529D"/>
    <w:rsid w:val="003C79DC"/>
    <w:rsid w:val="003C7CD0"/>
    <w:rsid w:val="003D3807"/>
    <w:rsid w:val="003D4262"/>
    <w:rsid w:val="003D4916"/>
    <w:rsid w:val="003D4D84"/>
    <w:rsid w:val="003D5A6E"/>
    <w:rsid w:val="003D5C30"/>
    <w:rsid w:val="003D64C9"/>
    <w:rsid w:val="003D7A96"/>
    <w:rsid w:val="003E0825"/>
    <w:rsid w:val="003E0B5C"/>
    <w:rsid w:val="003E11F5"/>
    <w:rsid w:val="003E1D0C"/>
    <w:rsid w:val="003E2C4D"/>
    <w:rsid w:val="003E3266"/>
    <w:rsid w:val="003E4C7F"/>
    <w:rsid w:val="003E55C4"/>
    <w:rsid w:val="003E56C5"/>
    <w:rsid w:val="003E5913"/>
    <w:rsid w:val="003E5E09"/>
    <w:rsid w:val="003E659D"/>
    <w:rsid w:val="003E7775"/>
    <w:rsid w:val="003F00F3"/>
    <w:rsid w:val="003F0775"/>
    <w:rsid w:val="003F084C"/>
    <w:rsid w:val="003F0B2E"/>
    <w:rsid w:val="003F10C6"/>
    <w:rsid w:val="003F13E6"/>
    <w:rsid w:val="003F2BF8"/>
    <w:rsid w:val="003F3368"/>
    <w:rsid w:val="003F4C2D"/>
    <w:rsid w:val="003F6C3D"/>
    <w:rsid w:val="003F751A"/>
    <w:rsid w:val="003F7B58"/>
    <w:rsid w:val="003F7E7C"/>
    <w:rsid w:val="00400491"/>
    <w:rsid w:val="00400951"/>
    <w:rsid w:val="00401B7D"/>
    <w:rsid w:val="0040212E"/>
    <w:rsid w:val="004026A8"/>
    <w:rsid w:val="004030BB"/>
    <w:rsid w:val="004030D6"/>
    <w:rsid w:val="00403BFB"/>
    <w:rsid w:val="00404040"/>
    <w:rsid w:val="004045C7"/>
    <w:rsid w:val="004057A0"/>
    <w:rsid w:val="00406E1D"/>
    <w:rsid w:val="00406ED3"/>
    <w:rsid w:val="004079C2"/>
    <w:rsid w:val="00407CAE"/>
    <w:rsid w:val="0041255C"/>
    <w:rsid w:val="00416681"/>
    <w:rsid w:val="004166CD"/>
    <w:rsid w:val="00417587"/>
    <w:rsid w:val="00420948"/>
    <w:rsid w:val="00420ED6"/>
    <w:rsid w:val="0042172A"/>
    <w:rsid w:val="0042199F"/>
    <w:rsid w:val="00421EE0"/>
    <w:rsid w:val="004236DF"/>
    <w:rsid w:val="00423718"/>
    <w:rsid w:val="00425333"/>
    <w:rsid w:val="004259BD"/>
    <w:rsid w:val="00425A20"/>
    <w:rsid w:val="00425F64"/>
    <w:rsid w:val="00427872"/>
    <w:rsid w:val="00427BAB"/>
    <w:rsid w:val="00427E00"/>
    <w:rsid w:val="00427ECF"/>
    <w:rsid w:val="004302A6"/>
    <w:rsid w:val="00430ACE"/>
    <w:rsid w:val="00430C4B"/>
    <w:rsid w:val="00430D15"/>
    <w:rsid w:val="00432B58"/>
    <w:rsid w:val="00432D6B"/>
    <w:rsid w:val="00433144"/>
    <w:rsid w:val="004358A3"/>
    <w:rsid w:val="00436236"/>
    <w:rsid w:val="004363A1"/>
    <w:rsid w:val="004365B2"/>
    <w:rsid w:val="0043686F"/>
    <w:rsid w:val="00436FBD"/>
    <w:rsid w:val="00440089"/>
    <w:rsid w:val="00440F9F"/>
    <w:rsid w:val="004412F1"/>
    <w:rsid w:val="0044187B"/>
    <w:rsid w:val="0044273B"/>
    <w:rsid w:val="00442884"/>
    <w:rsid w:val="004428D5"/>
    <w:rsid w:val="00443216"/>
    <w:rsid w:val="00443400"/>
    <w:rsid w:val="00443573"/>
    <w:rsid w:val="00444EC7"/>
    <w:rsid w:val="00445867"/>
    <w:rsid w:val="004478B4"/>
    <w:rsid w:val="004503BC"/>
    <w:rsid w:val="00450417"/>
    <w:rsid w:val="0045094A"/>
    <w:rsid w:val="00451D81"/>
    <w:rsid w:val="0045239E"/>
    <w:rsid w:val="004533E7"/>
    <w:rsid w:val="0045436C"/>
    <w:rsid w:val="00454A97"/>
    <w:rsid w:val="004559A5"/>
    <w:rsid w:val="00455DEB"/>
    <w:rsid w:val="0045652A"/>
    <w:rsid w:val="0045653B"/>
    <w:rsid w:val="00457570"/>
    <w:rsid w:val="00460B51"/>
    <w:rsid w:val="00461130"/>
    <w:rsid w:val="00461EF3"/>
    <w:rsid w:val="004627E2"/>
    <w:rsid w:val="004645AC"/>
    <w:rsid w:val="004668CD"/>
    <w:rsid w:val="00466A65"/>
    <w:rsid w:val="004673CC"/>
    <w:rsid w:val="0047056E"/>
    <w:rsid w:val="00471791"/>
    <w:rsid w:val="004720B3"/>
    <w:rsid w:val="004720E7"/>
    <w:rsid w:val="004741E8"/>
    <w:rsid w:val="004749DC"/>
    <w:rsid w:val="004749E5"/>
    <w:rsid w:val="00475E23"/>
    <w:rsid w:val="00475FEA"/>
    <w:rsid w:val="00476EEB"/>
    <w:rsid w:val="0047772C"/>
    <w:rsid w:val="00477A4F"/>
    <w:rsid w:val="004802D7"/>
    <w:rsid w:val="004805D1"/>
    <w:rsid w:val="00480A42"/>
    <w:rsid w:val="00482D1B"/>
    <w:rsid w:val="00482D67"/>
    <w:rsid w:val="004832F4"/>
    <w:rsid w:val="00484B8E"/>
    <w:rsid w:val="00485CF5"/>
    <w:rsid w:val="00486158"/>
    <w:rsid w:val="00486837"/>
    <w:rsid w:val="00486C9C"/>
    <w:rsid w:val="00487651"/>
    <w:rsid w:val="00491F9A"/>
    <w:rsid w:val="00492285"/>
    <w:rsid w:val="00492D48"/>
    <w:rsid w:val="00493057"/>
    <w:rsid w:val="004948D9"/>
    <w:rsid w:val="00495C4F"/>
    <w:rsid w:val="0049622E"/>
    <w:rsid w:val="004963F5"/>
    <w:rsid w:val="00496D79"/>
    <w:rsid w:val="00496F41"/>
    <w:rsid w:val="004973DD"/>
    <w:rsid w:val="00497A24"/>
    <w:rsid w:val="00497A5A"/>
    <w:rsid w:val="004A0173"/>
    <w:rsid w:val="004A1136"/>
    <w:rsid w:val="004A1CCD"/>
    <w:rsid w:val="004A24F8"/>
    <w:rsid w:val="004A33A9"/>
    <w:rsid w:val="004A34AF"/>
    <w:rsid w:val="004A3CF3"/>
    <w:rsid w:val="004A64F5"/>
    <w:rsid w:val="004A6CCD"/>
    <w:rsid w:val="004B1217"/>
    <w:rsid w:val="004B1AF2"/>
    <w:rsid w:val="004B2347"/>
    <w:rsid w:val="004B2730"/>
    <w:rsid w:val="004B2C7C"/>
    <w:rsid w:val="004B3721"/>
    <w:rsid w:val="004B3A6F"/>
    <w:rsid w:val="004B3B57"/>
    <w:rsid w:val="004B4CA6"/>
    <w:rsid w:val="004B741F"/>
    <w:rsid w:val="004C04C9"/>
    <w:rsid w:val="004C0CDB"/>
    <w:rsid w:val="004C1BDF"/>
    <w:rsid w:val="004C28CF"/>
    <w:rsid w:val="004C4396"/>
    <w:rsid w:val="004C4DA9"/>
    <w:rsid w:val="004C4F54"/>
    <w:rsid w:val="004C51DA"/>
    <w:rsid w:val="004C58F7"/>
    <w:rsid w:val="004C5DF4"/>
    <w:rsid w:val="004C6418"/>
    <w:rsid w:val="004C7119"/>
    <w:rsid w:val="004C7273"/>
    <w:rsid w:val="004C759B"/>
    <w:rsid w:val="004D10F4"/>
    <w:rsid w:val="004D171D"/>
    <w:rsid w:val="004D177C"/>
    <w:rsid w:val="004D1B68"/>
    <w:rsid w:val="004D1E97"/>
    <w:rsid w:val="004D3BE0"/>
    <w:rsid w:val="004D3F4E"/>
    <w:rsid w:val="004D45B8"/>
    <w:rsid w:val="004D4D8D"/>
    <w:rsid w:val="004D5804"/>
    <w:rsid w:val="004D5D64"/>
    <w:rsid w:val="004D6114"/>
    <w:rsid w:val="004D62F6"/>
    <w:rsid w:val="004D63D3"/>
    <w:rsid w:val="004D784A"/>
    <w:rsid w:val="004D7FE9"/>
    <w:rsid w:val="004E0458"/>
    <w:rsid w:val="004E0706"/>
    <w:rsid w:val="004E106C"/>
    <w:rsid w:val="004E209F"/>
    <w:rsid w:val="004E2316"/>
    <w:rsid w:val="004E2365"/>
    <w:rsid w:val="004E2424"/>
    <w:rsid w:val="004E3A89"/>
    <w:rsid w:val="004E4AAE"/>
    <w:rsid w:val="004E4F86"/>
    <w:rsid w:val="004E6603"/>
    <w:rsid w:val="004E71DF"/>
    <w:rsid w:val="004E7B28"/>
    <w:rsid w:val="004F06E9"/>
    <w:rsid w:val="004F2354"/>
    <w:rsid w:val="004F2A85"/>
    <w:rsid w:val="004F41E6"/>
    <w:rsid w:val="004F4A7C"/>
    <w:rsid w:val="004F4B69"/>
    <w:rsid w:val="004F4FAA"/>
    <w:rsid w:val="004F6691"/>
    <w:rsid w:val="004F6CD6"/>
    <w:rsid w:val="004F7DE7"/>
    <w:rsid w:val="005000A0"/>
    <w:rsid w:val="00500737"/>
    <w:rsid w:val="00501D3B"/>
    <w:rsid w:val="0050394D"/>
    <w:rsid w:val="00503AE2"/>
    <w:rsid w:val="0050400F"/>
    <w:rsid w:val="0050541F"/>
    <w:rsid w:val="00505957"/>
    <w:rsid w:val="005067D7"/>
    <w:rsid w:val="00510605"/>
    <w:rsid w:val="00510D98"/>
    <w:rsid w:val="00511616"/>
    <w:rsid w:val="00512888"/>
    <w:rsid w:val="005137BC"/>
    <w:rsid w:val="005143F3"/>
    <w:rsid w:val="00515C19"/>
    <w:rsid w:val="0051626F"/>
    <w:rsid w:val="00517749"/>
    <w:rsid w:val="00517D51"/>
    <w:rsid w:val="0052015F"/>
    <w:rsid w:val="005201AD"/>
    <w:rsid w:val="005207B0"/>
    <w:rsid w:val="00521011"/>
    <w:rsid w:val="00521A72"/>
    <w:rsid w:val="00521E7E"/>
    <w:rsid w:val="0052306A"/>
    <w:rsid w:val="0052409E"/>
    <w:rsid w:val="005243C2"/>
    <w:rsid w:val="00524430"/>
    <w:rsid w:val="00524B43"/>
    <w:rsid w:val="005250E0"/>
    <w:rsid w:val="00525A98"/>
    <w:rsid w:val="00527581"/>
    <w:rsid w:val="00527AF3"/>
    <w:rsid w:val="0053047C"/>
    <w:rsid w:val="00531BD3"/>
    <w:rsid w:val="00531C64"/>
    <w:rsid w:val="0053235E"/>
    <w:rsid w:val="0053242B"/>
    <w:rsid w:val="00532B45"/>
    <w:rsid w:val="00533D61"/>
    <w:rsid w:val="00534525"/>
    <w:rsid w:val="00534671"/>
    <w:rsid w:val="00536B21"/>
    <w:rsid w:val="0053723D"/>
    <w:rsid w:val="005379A5"/>
    <w:rsid w:val="00537A66"/>
    <w:rsid w:val="00537A7B"/>
    <w:rsid w:val="0054015F"/>
    <w:rsid w:val="0054089E"/>
    <w:rsid w:val="005420F2"/>
    <w:rsid w:val="005423CF"/>
    <w:rsid w:val="00545108"/>
    <w:rsid w:val="005451CD"/>
    <w:rsid w:val="005452BB"/>
    <w:rsid w:val="00545648"/>
    <w:rsid w:val="00545AEE"/>
    <w:rsid w:val="00545B4A"/>
    <w:rsid w:val="00546A33"/>
    <w:rsid w:val="00546CC6"/>
    <w:rsid w:val="00547FD1"/>
    <w:rsid w:val="00550585"/>
    <w:rsid w:val="00552927"/>
    <w:rsid w:val="00554D75"/>
    <w:rsid w:val="005550A1"/>
    <w:rsid w:val="00555343"/>
    <w:rsid w:val="005564B0"/>
    <w:rsid w:val="00556AC2"/>
    <w:rsid w:val="00556BC4"/>
    <w:rsid w:val="00560BAE"/>
    <w:rsid w:val="00560F2B"/>
    <w:rsid w:val="0056179B"/>
    <w:rsid w:val="00562467"/>
    <w:rsid w:val="00563801"/>
    <w:rsid w:val="00563F68"/>
    <w:rsid w:val="00564183"/>
    <w:rsid w:val="00564F74"/>
    <w:rsid w:val="00566F68"/>
    <w:rsid w:val="0056705D"/>
    <w:rsid w:val="00567593"/>
    <w:rsid w:val="005677BE"/>
    <w:rsid w:val="0057084F"/>
    <w:rsid w:val="00572962"/>
    <w:rsid w:val="00572B61"/>
    <w:rsid w:val="00573E8A"/>
    <w:rsid w:val="00574697"/>
    <w:rsid w:val="005750E5"/>
    <w:rsid w:val="0057528A"/>
    <w:rsid w:val="00575A98"/>
    <w:rsid w:val="005777DC"/>
    <w:rsid w:val="00580D15"/>
    <w:rsid w:val="00581473"/>
    <w:rsid w:val="00582772"/>
    <w:rsid w:val="005835E2"/>
    <w:rsid w:val="00584011"/>
    <w:rsid w:val="00584326"/>
    <w:rsid w:val="00584CB6"/>
    <w:rsid w:val="005851B3"/>
    <w:rsid w:val="005856C7"/>
    <w:rsid w:val="00585AD1"/>
    <w:rsid w:val="00585B99"/>
    <w:rsid w:val="005868D7"/>
    <w:rsid w:val="00586AF2"/>
    <w:rsid w:val="0058765B"/>
    <w:rsid w:val="00587B24"/>
    <w:rsid w:val="00591310"/>
    <w:rsid w:val="00591FD2"/>
    <w:rsid w:val="0059335F"/>
    <w:rsid w:val="00593DE8"/>
    <w:rsid w:val="005952CF"/>
    <w:rsid w:val="00595570"/>
    <w:rsid w:val="005976BF"/>
    <w:rsid w:val="00597F61"/>
    <w:rsid w:val="005A08D0"/>
    <w:rsid w:val="005A2B64"/>
    <w:rsid w:val="005A2C57"/>
    <w:rsid w:val="005A2C81"/>
    <w:rsid w:val="005A3B8E"/>
    <w:rsid w:val="005A3C36"/>
    <w:rsid w:val="005A4B8C"/>
    <w:rsid w:val="005A5064"/>
    <w:rsid w:val="005A64B7"/>
    <w:rsid w:val="005A7FEB"/>
    <w:rsid w:val="005B008E"/>
    <w:rsid w:val="005B020E"/>
    <w:rsid w:val="005B0F2A"/>
    <w:rsid w:val="005B17D7"/>
    <w:rsid w:val="005B30E3"/>
    <w:rsid w:val="005B3559"/>
    <w:rsid w:val="005B38D3"/>
    <w:rsid w:val="005B3CED"/>
    <w:rsid w:val="005B5FBE"/>
    <w:rsid w:val="005B690E"/>
    <w:rsid w:val="005B7B72"/>
    <w:rsid w:val="005B7C7A"/>
    <w:rsid w:val="005C197F"/>
    <w:rsid w:val="005C1A27"/>
    <w:rsid w:val="005C2343"/>
    <w:rsid w:val="005C2CBA"/>
    <w:rsid w:val="005C2EDC"/>
    <w:rsid w:val="005C2EFF"/>
    <w:rsid w:val="005C45EF"/>
    <w:rsid w:val="005C55ED"/>
    <w:rsid w:val="005C638F"/>
    <w:rsid w:val="005C65A9"/>
    <w:rsid w:val="005C7F8A"/>
    <w:rsid w:val="005D0BDB"/>
    <w:rsid w:val="005D0C25"/>
    <w:rsid w:val="005D0E83"/>
    <w:rsid w:val="005D132A"/>
    <w:rsid w:val="005D3253"/>
    <w:rsid w:val="005D42F1"/>
    <w:rsid w:val="005D4749"/>
    <w:rsid w:val="005D5D9B"/>
    <w:rsid w:val="005D655C"/>
    <w:rsid w:val="005D6C63"/>
    <w:rsid w:val="005E014B"/>
    <w:rsid w:val="005E0FDE"/>
    <w:rsid w:val="005E15DA"/>
    <w:rsid w:val="005E1C6D"/>
    <w:rsid w:val="005E3F71"/>
    <w:rsid w:val="005E47CC"/>
    <w:rsid w:val="005E4C7F"/>
    <w:rsid w:val="005E68CA"/>
    <w:rsid w:val="005F14CC"/>
    <w:rsid w:val="005F154C"/>
    <w:rsid w:val="005F1B49"/>
    <w:rsid w:val="005F1C62"/>
    <w:rsid w:val="005F2996"/>
    <w:rsid w:val="005F3A0C"/>
    <w:rsid w:val="005F54CA"/>
    <w:rsid w:val="005F7586"/>
    <w:rsid w:val="006007D0"/>
    <w:rsid w:val="00601998"/>
    <w:rsid w:val="00601B87"/>
    <w:rsid w:val="006027B2"/>
    <w:rsid w:val="00604B56"/>
    <w:rsid w:val="0060516F"/>
    <w:rsid w:val="00605AF9"/>
    <w:rsid w:val="0060749E"/>
    <w:rsid w:val="00611706"/>
    <w:rsid w:val="00611BAA"/>
    <w:rsid w:val="0061451D"/>
    <w:rsid w:val="00615114"/>
    <w:rsid w:val="00615714"/>
    <w:rsid w:val="00617003"/>
    <w:rsid w:val="00617E25"/>
    <w:rsid w:val="00621240"/>
    <w:rsid w:val="00621620"/>
    <w:rsid w:val="00621750"/>
    <w:rsid w:val="00621A43"/>
    <w:rsid w:val="00621B9C"/>
    <w:rsid w:val="00621C24"/>
    <w:rsid w:val="006237A9"/>
    <w:rsid w:val="006249C6"/>
    <w:rsid w:val="00625831"/>
    <w:rsid w:val="006269EE"/>
    <w:rsid w:val="00626C5A"/>
    <w:rsid w:val="006300A5"/>
    <w:rsid w:val="00630CC0"/>
    <w:rsid w:val="0063126A"/>
    <w:rsid w:val="00631A96"/>
    <w:rsid w:val="00631D60"/>
    <w:rsid w:val="0063256F"/>
    <w:rsid w:val="00632827"/>
    <w:rsid w:val="00632A93"/>
    <w:rsid w:val="006345B6"/>
    <w:rsid w:val="00634BB6"/>
    <w:rsid w:val="00635EFD"/>
    <w:rsid w:val="00636188"/>
    <w:rsid w:val="006373B8"/>
    <w:rsid w:val="00640EF1"/>
    <w:rsid w:val="006415E0"/>
    <w:rsid w:val="00641C51"/>
    <w:rsid w:val="00641DA8"/>
    <w:rsid w:val="006428A6"/>
    <w:rsid w:val="00643247"/>
    <w:rsid w:val="006441A3"/>
    <w:rsid w:val="006449F8"/>
    <w:rsid w:val="00644B3A"/>
    <w:rsid w:val="006452FA"/>
    <w:rsid w:val="0064690F"/>
    <w:rsid w:val="0064696C"/>
    <w:rsid w:val="006474BB"/>
    <w:rsid w:val="006518D0"/>
    <w:rsid w:val="006518DA"/>
    <w:rsid w:val="00652D91"/>
    <w:rsid w:val="00653F0B"/>
    <w:rsid w:val="0065455E"/>
    <w:rsid w:val="00656BEC"/>
    <w:rsid w:val="00660089"/>
    <w:rsid w:val="00660151"/>
    <w:rsid w:val="00660207"/>
    <w:rsid w:val="00660CCB"/>
    <w:rsid w:val="006620F0"/>
    <w:rsid w:val="00663ADF"/>
    <w:rsid w:val="0066449B"/>
    <w:rsid w:val="006660FC"/>
    <w:rsid w:val="006669B4"/>
    <w:rsid w:val="00666F62"/>
    <w:rsid w:val="0066707B"/>
    <w:rsid w:val="006678FB"/>
    <w:rsid w:val="00670D44"/>
    <w:rsid w:val="0067118A"/>
    <w:rsid w:val="006722A8"/>
    <w:rsid w:val="00672605"/>
    <w:rsid w:val="00672A4F"/>
    <w:rsid w:val="0067311D"/>
    <w:rsid w:val="0067433C"/>
    <w:rsid w:val="00674DE3"/>
    <w:rsid w:val="0067536A"/>
    <w:rsid w:val="00676B75"/>
    <w:rsid w:val="00677B48"/>
    <w:rsid w:val="00680C32"/>
    <w:rsid w:val="00680E4A"/>
    <w:rsid w:val="00681D2C"/>
    <w:rsid w:val="00681F1E"/>
    <w:rsid w:val="006823D7"/>
    <w:rsid w:val="00682B8E"/>
    <w:rsid w:val="00683090"/>
    <w:rsid w:val="00683095"/>
    <w:rsid w:val="006834DF"/>
    <w:rsid w:val="00683C96"/>
    <w:rsid w:val="00683CD4"/>
    <w:rsid w:val="00684585"/>
    <w:rsid w:val="00685A5E"/>
    <w:rsid w:val="006862B0"/>
    <w:rsid w:val="00686718"/>
    <w:rsid w:val="00687089"/>
    <w:rsid w:val="00687C77"/>
    <w:rsid w:val="00687D65"/>
    <w:rsid w:val="00691180"/>
    <w:rsid w:val="00692E19"/>
    <w:rsid w:val="0069395C"/>
    <w:rsid w:val="00693E75"/>
    <w:rsid w:val="00694721"/>
    <w:rsid w:val="00694E63"/>
    <w:rsid w:val="00694FBC"/>
    <w:rsid w:val="006959F8"/>
    <w:rsid w:val="006967C0"/>
    <w:rsid w:val="00697CE9"/>
    <w:rsid w:val="006A1709"/>
    <w:rsid w:val="006A2A9F"/>
    <w:rsid w:val="006A3D4E"/>
    <w:rsid w:val="006A52F5"/>
    <w:rsid w:val="006A5F8C"/>
    <w:rsid w:val="006A6264"/>
    <w:rsid w:val="006A6328"/>
    <w:rsid w:val="006B030A"/>
    <w:rsid w:val="006B14E8"/>
    <w:rsid w:val="006B1B1A"/>
    <w:rsid w:val="006B23D5"/>
    <w:rsid w:val="006B2D64"/>
    <w:rsid w:val="006B3D06"/>
    <w:rsid w:val="006B60E7"/>
    <w:rsid w:val="006B756D"/>
    <w:rsid w:val="006C0802"/>
    <w:rsid w:val="006C175C"/>
    <w:rsid w:val="006C36ED"/>
    <w:rsid w:val="006C3EBF"/>
    <w:rsid w:val="006C48F4"/>
    <w:rsid w:val="006C66A4"/>
    <w:rsid w:val="006C769A"/>
    <w:rsid w:val="006D1FA6"/>
    <w:rsid w:val="006D1FE0"/>
    <w:rsid w:val="006D2D82"/>
    <w:rsid w:val="006D2DB1"/>
    <w:rsid w:val="006D39BA"/>
    <w:rsid w:val="006D3E21"/>
    <w:rsid w:val="006D3FB2"/>
    <w:rsid w:val="006D4574"/>
    <w:rsid w:val="006D4FD6"/>
    <w:rsid w:val="006D58F8"/>
    <w:rsid w:val="006D7C16"/>
    <w:rsid w:val="006E18E6"/>
    <w:rsid w:val="006E1FBC"/>
    <w:rsid w:val="006E258B"/>
    <w:rsid w:val="006E283B"/>
    <w:rsid w:val="006E2E47"/>
    <w:rsid w:val="006E5798"/>
    <w:rsid w:val="006E690E"/>
    <w:rsid w:val="006E6B5B"/>
    <w:rsid w:val="006E7CFA"/>
    <w:rsid w:val="006F05D1"/>
    <w:rsid w:val="006F1605"/>
    <w:rsid w:val="006F27FC"/>
    <w:rsid w:val="006F2E57"/>
    <w:rsid w:val="006F3175"/>
    <w:rsid w:val="006F35F2"/>
    <w:rsid w:val="006F3CFC"/>
    <w:rsid w:val="006F5E11"/>
    <w:rsid w:val="006F644F"/>
    <w:rsid w:val="006F749C"/>
    <w:rsid w:val="006F75E1"/>
    <w:rsid w:val="006F7628"/>
    <w:rsid w:val="00700C11"/>
    <w:rsid w:val="00700F5A"/>
    <w:rsid w:val="00701541"/>
    <w:rsid w:val="00701F3A"/>
    <w:rsid w:val="0070291D"/>
    <w:rsid w:val="00702C90"/>
    <w:rsid w:val="00702E48"/>
    <w:rsid w:val="00703920"/>
    <w:rsid w:val="00704EA8"/>
    <w:rsid w:val="00704FA5"/>
    <w:rsid w:val="0070725C"/>
    <w:rsid w:val="00707402"/>
    <w:rsid w:val="007075FF"/>
    <w:rsid w:val="00707F3B"/>
    <w:rsid w:val="00710F12"/>
    <w:rsid w:val="0071143A"/>
    <w:rsid w:val="007115E1"/>
    <w:rsid w:val="00711E7D"/>
    <w:rsid w:val="00712BA4"/>
    <w:rsid w:val="00712C3D"/>
    <w:rsid w:val="0071445F"/>
    <w:rsid w:val="00714D84"/>
    <w:rsid w:val="007152C4"/>
    <w:rsid w:val="0071533A"/>
    <w:rsid w:val="007157C1"/>
    <w:rsid w:val="007160C5"/>
    <w:rsid w:val="0071644E"/>
    <w:rsid w:val="00717F8D"/>
    <w:rsid w:val="0072040F"/>
    <w:rsid w:val="00720D61"/>
    <w:rsid w:val="00720F0C"/>
    <w:rsid w:val="00721DCF"/>
    <w:rsid w:val="007228D9"/>
    <w:rsid w:val="007231D3"/>
    <w:rsid w:val="00724043"/>
    <w:rsid w:val="007244A6"/>
    <w:rsid w:val="007250F5"/>
    <w:rsid w:val="00725261"/>
    <w:rsid w:val="007263A7"/>
    <w:rsid w:val="00730861"/>
    <w:rsid w:val="0073099A"/>
    <w:rsid w:val="00732362"/>
    <w:rsid w:val="00733049"/>
    <w:rsid w:val="00733A1F"/>
    <w:rsid w:val="00733EC8"/>
    <w:rsid w:val="00734985"/>
    <w:rsid w:val="0073508B"/>
    <w:rsid w:val="007350F5"/>
    <w:rsid w:val="0073521C"/>
    <w:rsid w:val="00735A5B"/>
    <w:rsid w:val="007361C1"/>
    <w:rsid w:val="0073655D"/>
    <w:rsid w:val="00736782"/>
    <w:rsid w:val="007373D6"/>
    <w:rsid w:val="007378D7"/>
    <w:rsid w:val="00740436"/>
    <w:rsid w:val="00740C00"/>
    <w:rsid w:val="00741338"/>
    <w:rsid w:val="00741478"/>
    <w:rsid w:val="007416BB"/>
    <w:rsid w:val="00741AFC"/>
    <w:rsid w:val="0074213D"/>
    <w:rsid w:val="00743BD1"/>
    <w:rsid w:val="007441A4"/>
    <w:rsid w:val="00744873"/>
    <w:rsid w:val="0074490E"/>
    <w:rsid w:val="00744D1F"/>
    <w:rsid w:val="007454C6"/>
    <w:rsid w:val="007467DA"/>
    <w:rsid w:val="00747662"/>
    <w:rsid w:val="00747D5E"/>
    <w:rsid w:val="0075032D"/>
    <w:rsid w:val="00750402"/>
    <w:rsid w:val="00750A38"/>
    <w:rsid w:val="00751743"/>
    <w:rsid w:val="0075188E"/>
    <w:rsid w:val="0075192C"/>
    <w:rsid w:val="0075196C"/>
    <w:rsid w:val="007520B8"/>
    <w:rsid w:val="00752B32"/>
    <w:rsid w:val="0075436D"/>
    <w:rsid w:val="0075527C"/>
    <w:rsid w:val="00755383"/>
    <w:rsid w:val="00755ABF"/>
    <w:rsid w:val="00755BA1"/>
    <w:rsid w:val="00757273"/>
    <w:rsid w:val="007604F0"/>
    <w:rsid w:val="00760CB0"/>
    <w:rsid w:val="00761FF2"/>
    <w:rsid w:val="00762ABC"/>
    <w:rsid w:val="00763612"/>
    <w:rsid w:val="00765D39"/>
    <w:rsid w:val="007668C5"/>
    <w:rsid w:val="00767E87"/>
    <w:rsid w:val="00767F73"/>
    <w:rsid w:val="0077095A"/>
    <w:rsid w:val="00770B94"/>
    <w:rsid w:val="00773885"/>
    <w:rsid w:val="00773A0E"/>
    <w:rsid w:val="00773ABF"/>
    <w:rsid w:val="00774D05"/>
    <w:rsid w:val="0077514F"/>
    <w:rsid w:val="0077542D"/>
    <w:rsid w:val="0077566F"/>
    <w:rsid w:val="00775BE1"/>
    <w:rsid w:val="00776ECD"/>
    <w:rsid w:val="00780FC8"/>
    <w:rsid w:val="007824E2"/>
    <w:rsid w:val="0078269A"/>
    <w:rsid w:val="007834C0"/>
    <w:rsid w:val="00784033"/>
    <w:rsid w:val="0078464E"/>
    <w:rsid w:val="00784B16"/>
    <w:rsid w:val="00784BA5"/>
    <w:rsid w:val="0078532A"/>
    <w:rsid w:val="0078548A"/>
    <w:rsid w:val="007877AC"/>
    <w:rsid w:val="007903A9"/>
    <w:rsid w:val="00790D0D"/>
    <w:rsid w:val="00791174"/>
    <w:rsid w:val="00791655"/>
    <w:rsid w:val="00792BD4"/>
    <w:rsid w:val="00792C4D"/>
    <w:rsid w:val="0079339B"/>
    <w:rsid w:val="00793DA9"/>
    <w:rsid w:val="00793F65"/>
    <w:rsid w:val="00795E51"/>
    <w:rsid w:val="007966B7"/>
    <w:rsid w:val="00796B5B"/>
    <w:rsid w:val="007970F2"/>
    <w:rsid w:val="0079780C"/>
    <w:rsid w:val="00797A2E"/>
    <w:rsid w:val="00797DC1"/>
    <w:rsid w:val="007A0E73"/>
    <w:rsid w:val="007A1445"/>
    <w:rsid w:val="007A1BB9"/>
    <w:rsid w:val="007A1BD2"/>
    <w:rsid w:val="007A2911"/>
    <w:rsid w:val="007A3B47"/>
    <w:rsid w:val="007A470C"/>
    <w:rsid w:val="007A56FC"/>
    <w:rsid w:val="007A5C80"/>
    <w:rsid w:val="007A5EBE"/>
    <w:rsid w:val="007A60A3"/>
    <w:rsid w:val="007A692F"/>
    <w:rsid w:val="007A693C"/>
    <w:rsid w:val="007A6AE5"/>
    <w:rsid w:val="007B1BBF"/>
    <w:rsid w:val="007B49D2"/>
    <w:rsid w:val="007B5D2E"/>
    <w:rsid w:val="007B6124"/>
    <w:rsid w:val="007B625E"/>
    <w:rsid w:val="007B6D9A"/>
    <w:rsid w:val="007B7A29"/>
    <w:rsid w:val="007C04EA"/>
    <w:rsid w:val="007C07DE"/>
    <w:rsid w:val="007C0A33"/>
    <w:rsid w:val="007C1493"/>
    <w:rsid w:val="007C26BA"/>
    <w:rsid w:val="007C2D13"/>
    <w:rsid w:val="007C37DA"/>
    <w:rsid w:val="007C4638"/>
    <w:rsid w:val="007C6E30"/>
    <w:rsid w:val="007C7039"/>
    <w:rsid w:val="007C7888"/>
    <w:rsid w:val="007C7B87"/>
    <w:rsid w:val="007D043B"/>
    <w:rsid w:val="007D0BA0"/>
    <w:rsid w:val="007D259E"/>
    <w:rsid w:val="007D3FFC"/>
    <w:rsid w:val="007D5EE9"/>
    <w:rsid w:val="007D716B"/>
    <w:rsid w:val="007D7D63"/>
    <w:rsid w:val="007E0AC6"/>
    <w:rsid w:val="007E0C8B"/>
    <w:rsid w:val="007E1D36"/>
    <w:rsid w:val="007E2317"/>
    <w:rsid w:val="007E24E6"/>
    <w:rsid w:val="007E3515"/>
    <w:rsid w:val="007E3E6E"/>
    <w:rsid w:val="007E4B7A"/>
    <w:rsid w:val="007E5D09"/>
    <w:rsid w:val="007E6493"/>
    <w:rsid w:val="007E6B00"/>
    <w:rsid w:val="007F1866"/>
    <w:rsid w:val="007F18CB"/>
    <w:rsid w:val="007F1CFA"/>
    <w:rsid w:val="007F3448"/>
    <w:rsid w:val="007F34B4"/>
    <w:rsid w:val="007F3BED"/>
    <w:rsid w:val="007F6FCB"/>
    <w:rsid w:val="007F70F9"/>
    <w:rsid w:val="007F728D"/>
    <w:rsid w:val="007F7565"/>
    <w:rsid w:val="00800073"/>
    <w:rsid w:val="00801294"/>
    <w:rsid w:val="00801334"/>
    <w:rsid w:val="0080206E"/>
    <w:rsid w:val="00802132"/>
    <w:rsid w:val="00802557"/>
    <w:rsid w:val="00802757"/>
    <w:rsid w:val="008028C2"/>
    <w:rsid w:val="008029CC"/>
    <w:rsid w:val="00804007"/>
    <w:rsid w:val="0080503D"/>
    <w:rsid w:val="008057C4"/>
    <w:rsid w:val="008057D7"/>
    <w:rsid w:val="00805E23"/>
    <w:rsid w:val="00806264"/>
    <w:rsid w:val="00806558"/>
    <w:rsid w:val="00807026"/>
    <w:rsid w:val="00807612"/>
    <w:rsid w:val="00812E9B"/>
    <w:rsid w:val="00813C3C"/>
    <w:rsid w:val="0081521A"/>
    <w:rsid w:val="00815D0A"/>
    <w:rsid w:val="008166CC"/>
    <w:rsid w:val="00817922"/>
    <w:rsid w:val="00821499"/>
    <w:rsid w:val="00821C69"/>
    <w:rsid w:val="00821CB7"/>
    <w:rsid w:val="00821E9E"/>
    <w:rsid w:val="008242D4"/>
    <w:rsid w:val="008249EF"/>
    <w:rsid w:val="00825D5F"/>
    <w:rsid w:val="00826886"/>
    <w:rsid w:val="008268E1"/>
    <w:rsid w:val="00826D40"/>
    <w:rsid w:val="00830ABB"/>
    <w:rsid w:val="00831933"/>
    <w:rsid w:val="00832300"/>
    <w:rsid w:val="00832CC3"/>
    <w:rsid w:val="008341F7"/>
    <w:rsid w:val="00834C1E"/>
    <w:rsid w:val="00835401"/>
    <w:rsid w:val="00835C15"/>
    <w:rsid w:val="008411A8"/>
    <w:rsid w:val="00841876"/>
    <w:rsid w:val="008418DB"/>
    <w:rsid w:val="00841922"/>
    <w:rsid w:val="00841CE1"/>
    <w:rsid w:val="00842D74"/>
    <w:rsid w:val="00843CA1"/>
    <w:rsid w:val="008451E2"/>
    <w:rsid w:val="008457D3"/>
    <w:rsid w:val="008461D2"/>
    <w:rsid w:val="00846C1C"/>
    <w:rsid w:val="00847120"/>
    <w:rsid w:val="0085156B"/>
    <w:rsid w:val="00852339"/>
    <w:rsid w:val="008529D5"/>
    <w:rsid w:val="00852DAD"/>
    <w:rsid w:val="0085394C"/>
    <w:rsid w:val="00853FAA"/>
    <w:rsid w:val="00854375"/>
    <w:rsid w:val="0085672D"/>
    <w:rsid w:val="008567F2"/>
    <w:rsid w:val="00856D5F"/>
    <w:rsid w:val="008575AC"/>
    <w:rsid w:val="00860A12"/>
    <w:rsid w:val="008614E5"/>
    <w:rsid w:val="0086340C"/>
    <w:rsid w:val="008638ED"/>
    <w:rsid w:val="008647B3"/>
    <w:rsid w:val="00864BFB"/>
    <w:rsid w:val="00864DB2"/>
    <w:rsid w:val="00865852"/>
    <w:rsid w:val="00866082"/>
    <w:rsid w:val="00866FAB"/>
    <w:rsid w:val="00867996"/>
    <w:rsid w:val="008702C7"/>
    <w:rsid w:val="008716F8"/>
    <w:rsid w:val="008718B5"/>
    <w:rsid w:val="00872811"/>
    <w:rsid w:val="00872A24"/>
    <w:rsid w:val="00874226"/>
    <w:rsid w:val="008751DB"/>
    <w:rsid w:val="0087676A"/>
    <w:rsid w:val="008771F6"/>
    <w:rsid w:val="0088030F"/>
    <w:rsid w:val="00880CDC"/>
    <w:rsid w:val="008817CF"/>
    <w:rsid w:val="0088181B"/>
    <w:rsid w:val="00881952"/>
    <w:rsid w:val="00882C98"/>
    <w:rsid w:val="00883071"/>
    <w:rsid w:val="0088355C"/>
    <w:rsid w:val="008841CB"/>
    <w:rsid w:val="00884C3C"/>
    <w:rsid w:val="00885B1E"/>
    <w:rsid w:val="00885E71"/>
    <w:rsid w:val="008873E7"/>
    <w:rsid w:val="00887763"/>
    <w:rsid w:val="00892200"/>
    <w:rsid w:val="00892415"/>
    <w:rsid w:val="00892EE8"/>
    <w:rsid w:val="00893CFF"/>
    <w:rsid w:val="008946A8"/>
    <w:rsid w:val="00894EAE"/>
    <w:rsid w:val="008963A5"/>
    <w:rsid w:val="00896AB8"/>
    <w:rsid w:val="008972EC"/>
    <w:rsid w:val="008977A9"/>
    <w:rsid w:val="008A0882"/>
    <w:rsid w:val="008A1CD9"/>
    <w:rsid w:val="008A27EF"/>
    <w:rsid w:val="008A4C94"/>
    <w:rsid w:val="008A7FD3"/>
    <w:rsid w:val="008B0034"/>
    <w:rsid w:val="008B09C4"/>
    <w:rsid w:val="008B2B69"/>
    <w:rsid w:val="008B2EE8"/>
    <w:rsid w:val="008B40A5"/>
    <w:rsid w:val="008B4796"/>
    <w:rsid w:val="008B500D"/>
    <w:rsid w:val="008B5289"/>
    <w:rsid w:val="008B5A1D"/>
    <w:rsid w:val="008C0AEA"/>
    <w:rsid w:val="008C1D9D"/>
    <w:rsid w:val="008C1DEF"/>
    <w:rsid w:val="008C2406"/>
    <w:rsid w:val="008C250A"/>
    <w:rsid w:val="008C356D"/>
    <w:rsid w:val="008C3A9E"/>
    <w:rsid w:val="008C48A9"/>
    <w:rsid w:val="008C5C70"/>
    <w:rsid w:val="008C5D7B"/>
    <w:rsid w:val="008C5F25"/>
    <w:rsid w:val="008C657A"/>
    <w:rsid w:val="008C7400"/>
    <w:rsid w:val="008C7615"/>
    <w:rsid w:val="008C7768"/>
    <w:rsid w:val="008D00DB"/>
    <w:rsid w:val="008D05B8"/>
    <w:rsid w:val="008D1807"/>
    <w:rsid w:val="008D2F0B"/>
    <w:rsid w:val="008D3773"/>
    <w:rsid w:val="008D5418"/>
    <w:rsid w:val="008D63F9"/>
    <w:rsid w:val="008D66C7"/>
    <w:rsid w:val="008D6C69"/>
    <w:rsid w:val="008D6F79"/>
    <w:rsid w:val="008D7A6C"/>
    <w:rsid w:val="008E081D"/>
    <w:rsid w:val="008E12E2"/>
    <w:rsid w:val="008E3C63"/>
    <w:rsid w:val="008E3E23"/>
    <w:rsid w:val="008E48DE"/>
    <w:rsid w:val="008E4924"/>
    <w:rsid w:val="008E4FED"/>
    <w:rsid w:val="008E563A"/>
    <w:rsid w:val="008E5B00"/>
    <w:rsid w:val="008E5CC5"/>
    <w:rsid w:val="008E67D7"/>
    <w:rsid w:val="008E79DA"/>
    <w:rsid w:val="008F0E47"/>
    <w:rsid w:val="008F12F1"/>
    <w:rsid w:val="008F1F1D"/>
    <w:rsid w:val="008F1F52"/>
    <w:rsid w:val="008F23E6"/>
    <w:rsid w:val="008F2E8F"/>
    <w:rsid w:val="008F3181"/>
    <w:rsid w:val="008F3197"/>
    <w:rsid w:val="008F3B74"/>
    <w:rsid w:val="008F4E7E"/>
    <w:rsid w:val="008F59D2"/>
    <w:rsid w:val="008F660B"/>
    <w:rsid w:val="008F6E39"/>
    <w:rsid w:val="008F70FF"/>
    <w:rsid w:val="008F7F38"/>
    <w:rsid w:val="0090132C"/>
    <w:rsid w:val="00902B6E"/>
    <w:rsid w:val="00902D27"/>
    <w:rsid w:val="00902E60"/>
    <w:rsid w:val="00902FD4"/>
    <w:rsid w:val="009032D7"/>
    <w:rsid w:val="00903C9E"/>
    <w:rsid w:val="009048E5"/>
    <w:rsid w:val="00904958"/>
    <w:rsid w:val="00905070"/>
    <w:rsid w:val="009063D9"/>
    <w:rsid w:val="009068E9"/>
    <w:rsid w:val="00906E54"/>
    <w:rsid w:val="00907320"/>
    <w:rsid w:val="009102D9"/>
    <w:rsid w:val="009109E4"/>
    <w:rsid w:val="00910EDA"/>
    <w:rsid w:val="0091116D"/>
    <w:rsid w:val="00911327"/>
    <w:rsid w:val="00912D12"/>
    <w:rsid w:val="00912FB7"/>
    <w:rsid w:val="0091319B"/>
    <w:rsid w:val="009131D6"/>
    <w:rsid w:val="00913EE6"/>
    <w:rsid w:val="009145F7"/>
    <w:rsid w:val="00914A85"/>
    <w:rsid w:val="00914AFA"/>
    <w:rsid w:val="00914ED0"/>
    <w:rsid w:val="00915F59"/>
    <w:rsid w:val="00916016"/>
    <w:rsid w:val="0091643E"/>
    <w:rsid w:val="00916492"/>
    <w:rsid w:val="00916DDF"/>
    <w:rsid w:val="00917014"/>
    <w:rsid w:val="00917636"/>
    <w:rsid w:val="00920070"/>
    <w:rsid w:val="0092032D"/>
    <w:rsid w:val="009210B1"/>
    <w:rsid w:val="009216D3"/>
    <w:rsid w:val="009218A3"/>
    <w:rsid w:val="00922B51"/>
    <w:rsid w:val="00922F40"/>
    <w:rsid w:val="00924CD6"/>
    <w:rsid w:val="00925A45"/>
    <w:rsid w:val="00925EEC"/>
    <w:rsid w:val="0092650C"/>
    <w:rsid w:val="00926940"/>
    <w:rsid w:val="00926F01"/>
    <w:rsid w:val="009272EF"/>
    <w:rsid w:val="00927747"/>
    <w:rsid w:val="00927D26"/>
    <w:rsid w:val="009303FE"/>
    <w:rsid w:val="00930716"/>
    <w:rsid w:val="00931250"/>
    <w:rsid w:val="00932A68"/>
    <w:rsid w:val="00932D29"/>
    <w:rsid w:val="00933630"/>
    <w:rsid w:val="00933A2E"/>
    <w:rsid w:val="00935A88"/>
    <w:rsid w:val="00937469"/>
    <w:rsid w:val="00937924"/>
    <w:rsid w:val="00941F3D"/>
    <w:rsid w:val="0094254B"/>
    <w:rsid w:val="0094258F"/>
    <w:rsid w:val="00943B14"/>
    <w:rsid w:val="009454CC"/>
    <w:rsid w:val="00946A50"/>
    <w:rsid w:val="00947381"/>
    <w:rsid w:val="009502DD"/>
    <w:rsid w:val="009510E0"/>
    <w:rsid w:val="00951448"/>
    <w:rsid w:val="00951B5E"/>
    <w:rsid w:val="00951BC8"/>
    <w:rsid w:val="009548CA"/>
    <w:rsid w:val="00955C5A"/>
    <w:rsid w:val="00956116"/>
    <w:rsid w:val="00956D4A"/>
    <w:rsid w:val="00960F56"/>
    <w:rsid w:val="00961A79"/>
    <w:rsid w:val="00961D65"/>
    <w:rsid w:val="0096235B"/>
    <w:rsid w:val="00962373"/>
    <w:rsid w:val="00962C0B"/>
    <w:rsid w:val="00962FA0"/>
    <w:rsid w:val="00965600"/>
    <w:rsid w:val="009657AE"/>
    <w:rsid w:val="00966D90"/>
    <w:rsid w:val="00967011"/>
    <w:rsid w:val="0096707F"/>
    <w:rsid w:val="0096723E"/>
    <w:rsid w:val="00967465"/>
    <w:rsid w:val="009678C6"/>
    <w:rsid w:val="00967EEA"/>
    <w:rsid w:val="00972B39"/>
    <w:rsid w:val="009733E5"/>
    <w:rsid w:val="00974ABF"/>
    <w:rsid w:val="009756F2"/>
    <w:rsid w:val="00975B14"/>
    <w:rsid w:val="0097658F"/>
    <w:rsid w:val="00976C4D"/>
    <w:rsid w:val="0098009F"/>
    <w:rsid w:val="0098108B"/>
    <w:rsid w:val="009817F6"/>
    <w:rsid w:val="00981AEA"/>
    <w:rsid w:val="00981D9D"/>
    <w:rsid w:val="009822FF"/>
    <w:rsid w:val="00983067"/>
    <w:rsid w:val="00983DBE"/>
    <w:rsid w:val="009841B6"/>
    <w:rsid w:val="00985038"/>
    <w:rsid w:val="00985303"/>
    <w:rsid w:val="00987BF8"/>
    <w:rsid w:val="00987C28"/>
    <w:rsid w:val="009901F9"/>
    <w:rsid w:val="00990C01"/>
    <w:rsid w:val="00990EEC"/>
    <w:rsid w:val="00991064"/>
    <w:rsid w:val="00992EC7"/>
    <w:rsid w:val="009935B3"/>
    <w:rsid w:val="0099490E"/>
    <w:rsid w:val="00995939"/>
    <w:rsid w:val="009959B4"/>
    <w:rsid w:val="00995BB1"/>
    <w:rsid w:val="009962EB"/>
    <w:rsid w:val="009970B7"/>
    <w:rsid w:val="009A02C0"/>
    <w:rsid w:val="009A0CF4"/>
    <w:rsid w:val="009A14A3"/>
    <w:rsid w:val="009A199B"/>
    <w:rsid w:val="009A29CF"/>
    <w:rsid w:val="009A33AA"/>
    <w:rsid w:val="009A36CC"/>
    <w:rsid w:val="009A4373"/>
    <w:rsid w:val="009A4D6D"/>
    <w:rsid w:val="009A5038"/>
    <w:rsid w:val="009A77CA"/>
    <w:rsid w:val="009A7C00"/>
    <w:rsid w:val="009A7DF1"/>
    <w:rsid w:val="009A7E6A"/>
    <w:rsid w:val="009B0B48"/>
    <w:rsid w:val="009B14B5"/>
    <w:rsid w:val="009B1A57"/>
    <w:rsid w:val="009B23AA"/>
    <w:rsid w:val="009B2905"/>
    <w:rsid w:val="009B2E7B"/>
    <w:rsid w:val="009B3A4B"/>
    <w:rsid w:val="009B3E87"/>
    <w:rsid w:val="009B492D"/>
    <w:rsid w:val="009B580D"/>
    <w:rsid w:val="009B5FB3"/>
    <w:rsid w:val="009B6C82"/>
    <w:rsid w:val="009B70F9"/>
    <w:rsid w:val="009B737C"/>
    <w:rsid w:val="009B7455"/>
    <w:rsid w:val="009B787F"/>
    <w:rsid w:val="009C11D5"/>
    <w:rsid w:val="009C2A2C"/>
    <w:rsid w:val="009C2DEE"/>
    <w:rsid w:val="009C32C3"/>
    <w:rsid w:val="009C3971"/>
    <w:rsid w:val="009C4BD7"/>
    <w:rsid w:val="009C50E7"/>
    <w:rsid w:val="009C6273"/>
    <w:rsid w:val="009C73BB"/>
    <w:rsid w:val="009C7FDA"/>
    <w:rsid w:val="009D11D2"/>
    <w:rsid w:val="009D22A5"/>
    <w:rsid w:val="009D3AB3"/>
    <w:rsid w:val="009D447E"/>
    <w:rsid w:val="009D4B5D"/>
    <w:rsid w:val="009D5047"/>
    <w:rsid w:val="009D5D27"/>
    <w:rsid w:val="009D61DA"/>
    <w:rsid w:val="009D664F"/>
    <w:rsid w:val="009D703B"/>
    <w:rsid w:val="009D75D0"/>
    <w:rsid w:val="009D7CA0"/>
    <w:rsid w:val="009E0D88"/>
    <w:rsid w:val="009E0F2C"/>
    <w:rsid w:val="009E1792"/>
    <w:rsid w:val="009E2AFE"/>
    <w:rsid w:val="009E326C"/>
    <w:rsid w:val="009E383F"/>
    <w:rsid w:val="009E3C94"/>
    <w:rsid w:val="009E409C"/>
    <w:rsid w:val="009E608C"/>
    <w:rsid w:val="009E6BDB"/>
    <w:rsid w:val="009E71AE"/>
    <w:rsid w:val="009F0F07"/>
    <w:rsid w:val="009F0FB7"/>
    <w:rsid w:val="009F1B27"/>
    <w:rsid w:val="009F258F"/>
    <w:rsid w:val="009F3BF5"/>
    <w:rsid w:val="009F3DA2"/>
    <w:rsid w:val="009F4F4B"/>
    <w:rsid w:val="009F51CD"/>
    <w:rsid w:val="009F52AE"/>
    <w:rsid w:val="009F550E"/>
    <w:rsid w:val="009F6FCA"/>
    <w:rsid w:val="009F7831"/>
    <w:rsid w:val="009F7D79"/>
    <w:rsid w:val="00A0039B"/>
    <w:rsid w:val="00A00C07"/>
    <w:rsid w:val="00A01982"/>
    <w:rsid w:val="00A01BB7"/>
    <w:rsid w:val="00A01E09"/>
    <w:rsid w:val="00A03E33"/>
    <w:rsid w:val="00A04C2E"/>
    <w:rsid w:val="00A04EB2"/>
    <w:rsid w:val="00A05F5F"/>
    <w:rsid w:val="00A06675"/>
    <w:rsid w:val="00A106BD"/>
    <w:rsid w:val="00A10B13"/>
    <w:rsid w:val="00A10B3D"/>
    <w:rsid w:val="00A10D98"/>
    <w:rsid w:val="00A113E4"/>
    <w:rsid w:val="00A11828"/>
    <w:rsid w:val="00A11885"/>
    <w:rsid w:val="00A11AE0"/>
    <w:rsid w:val="00A11C03"/>
    <w:rsid w:val="00A13E9F"/>
    <w:rsid w:val="00A13F20"/>
    <w:rsid w:val="00A14F1B"/>
    <w:rsid w:val="00A15B58"/>
    <w:rsid w:val="00A16BB0"/>
    <w:rsid w:val="00A16EF8"/>
    <w:rsid w:val="00A17338"/>
    <w:rsid w:val="00A17551"/>
    <w:rsid w:val="00A17B6E"/>
    <w:rsid w:val="00A17BFB"/>
    <w:rsid w:val="00A21469"/>
    <w:rsid w:val="00A214F2"/>
    <w:rsid w:val="00A22881"/>
    <w:rsid w:val="00A22899"/>
    <w:rsid w:val="00A23A3C"/>
    <w:rsid w:val="00A23BC5"/>
    <w:rsid w:val="00A24864"/>
    <w:rsid w:val="00A25229"/>
    <w:rsid w:val="00A25C4C"/>
    <w:rsid w:val="00A26519"/>
    <w:rsid w:val="00A26AF9"/>
    <w:rsid w:val="00A315FD"/>
    <w:rsid w:val="00A31868"/>
    <w:rsid w:val="00A3212B"/>
    <w:rsid w:val="00A3306A"/>
    <w:rsid w:val="00A33B3E"/>
    <w:rsid w:val="00A362D3"/>
    <w:rsid w:val="00A36F4E"/>
    <w:rsid w:val="00A3722D"/>
    <w:rsid w:val="00A37D13"/>
    <w:rsid w:val="00A41340"/>
    <w:rsid w:val="00A419E8"/>
    <w:rsid w:val="00A43A50"/>
    <w:rsid w:val="00A43A72"/>
    <w:rsid w:val="00A50208"/>
    <w:rsid w:val="00A507E9"/>
    <w:rsid w:val="00A51126"/>
    <w:rsid w:val="00A51860"/>
    <w:rsid w:val="00A51A46"/>
    <w:rsid w:val="00A51B2C"/>
    <w:rsid w:val="00A526CE"/>
    <w:rsid w:val="00A52AB4"/>
    <w:rsid w:val="00A53C3E"/>
    <w:rsid w:val="00A57734"/>
    <w:rsid w:val="00A57D1D"/>
    <w:rsid w:val="00A60EA4"/>
    <w:rsid w:val="00A61A6C"/>
    <w:rsid w:val="00A62DBF"/>
    <w:rsid w:val="00A656D2"/>
    <w:rsid w:val="00A65918"/>
    <w:rsid w:val="00A6612C"/>
    <w:rsid w:val="00A667E8"/>
    <w:rsid w:val="00A67348"/>
    <w:rsid w:val="00A7117A"/>
    <w:rsid w:val="00A718F0"/>
    <w:rsid w:val="00A71B4E"/>
    <w:rsid w:val="00A71BFB"/>
    <w:rsid w:val="00A73BAC"/>
    <w:rsid w:val="00A744F8"/>
    <w:rsid w:val="00A74FC5"/>
    <w:rsid w:val="00A75236"/>
    <w:rsid w:val="00A75B4A"/>
    <w:rsid w:val="00A75F28"/>
    <w:rsid w:val="00A7644C"/>
    <w:rsid w:val="00A767FD"/>
    <w:rsid w:val="00A76B02"/>
    <w:rsid w:val="00A7759D"/>
    <w:rsid w:val="00A776C3"/>
    <w:rsid w:val="00A821E4"/>
    <w:rsid w:val="00A83242"/>
    <w:rsid w:val="00A83FC2"/>
    <w:rsid w:val="00A842AD"/>
    <w:rsid w:val="00A85644"/>
    <w:rsid w:val="00A86301"/>
    <w:rsid w:val="00A86CE0"/>
    <w:rsid w:val="00A87F1D"/>
    <w:rsid w:val="00A90748"/>
    <w:rsid w:val="00A90F75"/>
    <w:rsid w:val="00A910ED"/>
    <w:rsid w:val="00A91620"/>
    <w:rsid w:val="00A9230D"/>
    <w:rsid w:val="00A924FD"/>
    <w:rsid w:val="00A92C32"/>
    <w:rsid w:val="00A9593B"/>
    <w:rsid w:val="00A963C7"/>
    <w:rsid w:val="00A9663D"/>
    <w:rsid w:val="00A978A7"/>
    <w:rsid w:val="00AA04CE"/>
    <w:rsid w:val="00AA080C"/>
    <w:rsid w:val="00AA1FBA"/>
    <w:rsid w:val="00AA22AE"/>
    <w:rsid w:val="00AA2516"/>
    <w:rsid w:val="00AA2CED"/>
    <w:rsid w:val="00AA3274"/>
    <w:rsid w:val="00AA32CD"/>
    <w:rsid w:val="00AA36DC"/>
    <w:rsid w:val="00AA458D"/>
    <w:rsid w:val="00AA5300"/>
    <w:rsid w:val="00AA5BAA"/>
    <w:rsid w:val="00AA7530"/>
    <w:rsid w:val="00AA7AD7"/>
    <w:rsid w:val="00AB0457"/>
    <w:rsid w:val="00AB162E"/>
    <w:rsid w:val="00AB3BE2"/>
    <w:rsid w:val="00AB4532"/>
    <w:rsid w:val="00AB4953"/>
    <w:rsid w:val="00AB4CDE"/>
    <w:rsid w:val="00AB5AFB"/>
    <w:rsid w:val="00AB6B29"/>
    <w:rsid w:val="00AB72E1"/>
    <w:rsid w:val="00AB7625"/>
    <w:rsid w:val="00AB790C"/>
    <w:rsid w:val="00AC001A"/>
    <w:rsid w:val="00AC00DF"/>
    <w:rsid w:val="00AC06AE"/>
    <w:rsid w:val="00AC174E"/>
    <w:rsid w:val="00AC4CE3"/>
    <w:rsid w:val="00AC71BD"/>
    <w:rsid w:val="00AD012F"/>
    <w:rsid w:val="00AD0D3B"/>
    <w:rsid w:val="00AD2088"/>
    <w:rsid w:val="00AD25C8"/>
    <w:rsid w:val="00AD2CA5"/>
    <w:rsid w:val="00AD4017"/>
    <w:rsid w:val="00AD436E"/>
    <w:rsid w:val="00AD4FD1"/>
    <w:rsid w:val="00AD555E"/>
    <w:rsid w:val="00AD64CE"/>
    <w:rsid w:val="00AD7D9A"/>
    <w:rsid w:val="00AE1135"/>
    <w:rsid w:val="00AE148D"/>
    <w:rsid w:val="00AE15C6"/>
    <w:rsid w:val="00AE2BB6"/>
    <w:rsid w:val="00AE2D34"/>
    <w:rsid w:val="00AE3470"/>
    <w:rsid w:val="00AE3632"/>
    <w:rsid w:val="00AE4D70"/>
    <w:rsid w:val="00AE4FC7"/>
    <w:rsid w:val="00AE55EA"/>
    <w:rsid w:val="00AE5998"/>
    <w:rsid w:val="00AE5E0E"/>
    <w:rsid w:val="00AE64A6"/>
    <w:rsid w:val="00AE796F"/>
    <w:rsid w:val="00AE7F08"/>
    <w:rsid w:val="00AF0A85"/>
    <w:rsid w:val="00AF0F80"/>
    <w:rsid w:val="00AF1ECA"/>
    <w:rsid w:val="00AF24E7"/>
    <w:rsid w:val="00AF30AE"/>
    <w:rsid w:val="00AF3D3A"/>
    <w:rsid w:val="00AF6C4A"/>
    <w:rsid w:val="00AF7327"/>
    <w:rsid w:val="00B00574"/>
    <w:rsid w:val="00B022E2"/>
    <w:rsid w:val="00B023F8"/>
    <w:rsid w:val="00B02403"/>
    <w:rsid w:val="00B02E8B"/>
    <w:rsid w:val="00B04145"/>
    <w:rsid w:val="00B05EAC"/>
    <w:rsid w:val="00B0655C"/>
    <w:rsid w:val="00B06B3D"/>
    <w:rsid w:val="00B10F70"/>
    <w:rsid w:val="00B11035"/>
    <w:rsid w:val="00B117BD"/>
    <w:rsid w:val="00B11AFA"/>
    <w:rsid w:val="00B12015"/>
    <w:rsid w:val="00B12782"/>
    <w:rsid w:val="00B1287E"/>
    <w:rsid w:val="00B12FE9"/>
    <w:rsid w:val="00B1322A"/>
    <w:rsid w:val="00B14FFF"/>
    <w:rsid w:val="00B16230"/>
    <w:rsid w:val="00B164EA"/>
    <w:rsid w:val="00B171C2"/>
    <w:rsid w:val="00B17651"/>
    <w:rsid w:val="00B21412"/>
    <w:rsid w:val="00B216AD"/>
    <w:rsid w:val="00B21A25"/>
    <w:rsid w:val="00B21D8F"/>
    <w:rsid w:val="00B23379"/>
    <w:rsid w:val="00B24132"/>
    <w:rsid w:val="00B242CB"/>
    <w:rsid w:val="00B2434C"/>
    <w:rsid w:val="00B253D6"/>
    <w:rsid w:val="00B257EB"/>
    <w:rsid w:val="00B3025C"/>
    <w:rsid w:val="00B307D1"/>
    <w:rsid w:val="00B31E76"/>
    <w:rsid w:val="00B3282F"/>
    <w:rsid w:val="00B33236"/>
    <w:rsid w:val="00B334CB"/>
    <w:rsid w:val="00B337FE"/>
    <w:rsid w:val="00B348A8"/>
    <w:rsid w:val="00B35BE2"/>
    <w:rsid w:val="00B3692A"/>
    <w:rsid w:val="00B36A4B"/>
    <w:rsid w:val="00B4021F"/>
    <w:rsid w:val="00B408DD"/>
    <w:rsid w:val="00B414C1"/>
    <w:rsid w:val="00B4150B"/>
    <w:rsid w:val="00B451BD"/>
    <w:rsid w:val="00B46A1D"/>
    <w:rsid w:val="00B502C2"/>
    <w:rsid w:val="00B50971"/>
    <w:rsid w:val="00B52129"/>
    <w:rsid w:val="00B53983"/>
    <w:rsid w:val="00B541DD"/>
    <w:rsid w:val="00B54A31"/>
    <w:rsid w:val="00B54B0A"/>
    <w:rsid w:val="00B56B19"/>
    <w:rsid w:val="00B56FC2"/>
    <w:rsid w:val="00B57052"/>
    <w:rsid w:val="00B578A1"/>
    <w:rsid w:val="00B57E72"/>
    <w:rsid w:val="00B60105"/>
    <w:rsid w:val="00B60CD8"/>
    <w:rsid w:val="00B618F5"/>
    <w:rsid w:val="00B620E3"/>
    <w:rsid w:val="00B6267E"/>
    <w:rsid w:val="00B62799"/>
    <w:rsid w:val="00B62D37"/>
    <w:rsid w:val="00B636AC"/>
    <w:rsid w:val="00B639FC"/>
    <w:rsid w:val="00B644E4"/>
    <w:rsid w:val="00B66112"/>
    <w:rsid w:val="00B6718B"/>
    <w:rsid w:val="00B6743C"/>
    <w:rsid w:val="00B67458"/>
    <w:rsid w:val="00B67A51"/>
    <w:rsid w:val="00B706CD"/>
    <w:rsid w:val="00B709D1"/>
    <w:rsid w:val="00B70FAF"/>
    <w:rsid w:val="00B71BA2"/>
    <w:rsid w:val="00B71C23"/>
    <w:rsid w:val="00B72D8C"/>
    <w:rsid w:val="00B732B9"/>
    <w:rsid w:val="00B73367"/>
    <w:rsid w:val="00B73D36"/>
    <w:rsid w:val="00B749DF"/>
    <w:rsid w:val="00B7708D"/>
    <w:rsid w:val="00B77741"/>
    <w:rsid w:val="00B779B1"/>
    <w:rsid w:val="00B77E5E"/>
    <w:rsid w:val="00B809DF"/>
    <w:rsid w:val="00B821CE"/>
    <w:rsid w:val="00B82949"/>
    <w:rsid w:val="00B834B2"/>
    <w:rsid w:val="00B83630"/>
    <w:rsid w:val="00B83A99"/>
    <w:rsid w:val="00B83AB1"/>
    <w:rsid w:val="00B83B44"/>
    <w:rsid w:val="00B8413E"/>
    <w:rsid w:val="00B84D1B"/>
    <w:rsid w:val="00B85B9D"/>
    <w:rsid w:val="00B85F50"/>
    <w:rsid w:val="00B85F8E"/>
    <w:rsid w:val="00B86BF6"/>
    <w:rsid w:val="00B86FEE"/>
    <w:rsid w:val="00B87668"/>
    <w:rsid w:val="00B87AF9"/>
    <w:rsid w:val="00B87CC4"/>
    <w:rsid w:val="00B87DBE"/>
    <w:rsid w:val="00B90F4A"/>
    <w:rsid w:val="00B9132F"/>
    <w:rsid w:val="00B92DA9"/>
    <w:rsid w:val="00B93C49"/>
    <w:rsid w:val="00B93CEE"/>
    <w:rsid w:val="00B946A3"/>
    <w:rsid w:val="00B94AE9"/>
    <w:rsid w:val="00B9553A"/>
    <w:rsid w:val="00B964E0"/>
    <w:rsid w:val="00B9671D"/>
    <w:rsid w:val="00B96887"/>
    <w:rsid w:val="00B96B1F"/>
    <w:rsid w:val="00B97F4C"/>
    <w:rsid w:val="00BA0AF4"/>
    <w:rsid w:val="00BA1AA2"/>
    <w:rsid w:val="00BA5F68"/>
    <w:rsid w:val="00BA6BE1"/>
    <w:rsid w:val="00BA7810"/>
    <w:rsid w:val="00BA79A5"/>
    <w:rsid w:val="00BB03D0"/>
    <w:rsid w:val="00BB0A53"/>
    <w:rsid w:val="00BB14C7"/>
    <w:rsid w:val="00BB2E27"/>
    <w:rsid w:val="00BB533D"/>
    <w:rsid w:val="00BB642D"/>
    <w:rsid w:val="00BB686F"/>
    <w:rsid w:val="00BB6A04"/>
    <w:rsid w:val="00BB6F49"/>
    <w:rsid w:val="00BB72D2"/>
    <w:rsid w:val="00BB7847"/>
    <w:rsid w:val="00BB7A9F"/>
    <w:rsid w:val="00BC11EC"/>
    <w:rsid w:val="00BC1361"/>
    <w:rsid w:val="00BC2C35"/>
    <w:rsid w:val="00BC3BE9"/>
    <w:rsid w:val="00BC50B9"/>
    <w:rsid w:val="00BC5457"/>
    <w:rsid w:val="00BC554C"/>
    <w:rsid w:val="00BC57A2"/>
    <w:rsid w:val="00BC5808"/>
    <w:rsid w:val="00BC6A22"/>
    <w:rsid w:val="00BC7619"/>
    <w:rsid w:val="00BC78C8"/>
    <w:rsid w:val="00BC7C74"/>
    <w:rsid w:val="00BD12E1"/>
    <w:rsid w:val="00BD2CB6"/>
    <w:rsid w:val="00BD3822"/>
    <w:rsid w:val="00BD3BB1"/>
    <w:rsid w:val="00BD4059"/>
    <w:rsid w:val="00BD462B"/>
    <w:rsid w:val="00BD489E"/>
    <w:rsid w:val="00BD5358"/>
    <w:rsid w:val="00BD5AEB"/>
    <w:rsid w:val="00BD66F3"/>
    <w:rsid w:val="00BD7520"/>
    <w:rsid w:val="00BE05B7"/>
    <w:rsid w:val="00BE09E8"/>
    <w:rsid w:val="00BE1659"/>
    <w:rsid w:val="00BE1939"/>
    <w:rsid w:val="00BE2411"/>
    <w:rsid w:val="00BE2A6F"/>
    <w:rsid w:val="00BE395A"/>
    <w:rsid w:val="00BE4380"/>
    <w:rsid w:val="00BE61F7"/>
    <w:rsid w:val="00BE6D8A"/>
    <w:rsid w:val="00BF016F"/>
    <w:rsid w:val="00BF063D"/>
    <w:rsid w:val="00BF0D0E"/>
    <w:rsid w:val="00BF0DE5"/>
    <w:rsid w:val="00BF1221"/>
    <w:rsid w:val="00BF145B"/>
    <w:rsid w:val="00BF1772"/>
    <w:rsid w:val="00BF1FD6"/>
    <w:rsid w:val="00BF22FA"/>
    <w:rsid w:val="00BF3B2E"/>
    <w:rsid w:val="00BF4224"/>
    <w:rsid w:val="00BF4C4E"/>
    <w:rsid w:val="00BF4C68"/>
    <w:rsid w:val="00BF6105"/>
    <w:rsid w:val="00BF7983"/>
    <w:rsid w:val="00BF7C5A"/>
    <w:rsid w:val="00C00176"/>
    <w:rsid w:val="00C00CED"/>
    <w:rsid w:val="00C03D26"/>
    <w:rsid w:val="00C040A9"/>
    <w:rsid w:val="00C055D8"/>
    <w:rsid w:val="00C05C9C"/>
    <w:rsid w:val="00C0695B"/>
    <w:rsid w:val="00C06B32"/>
    <w:rsid w:val="00C06F3D"/>
    <w:rsid w:val="00C12972"/>
    <w:rsid w:val="00C12B8C"/>
    <w:rsid w:val="00C14ACE"/>
    <w:rsid w:val="00C15494"/>
    <w:rsid w:val="00C1655C"/>
    <w:rsid w:val="00C16906"/>
    <w:rsid w:val="00C17DB3"/>
    <w:rsid w:val="00C21451"/>
    <w:rsid w:val="00C21F30"/>
    <w:rsid w:val="00C2205A"/>
    <w:rsid w:val="00C229E3"/>
    <w:rsid w:val="00C22A28"/>
    <w:rsid w:val="00C22E25"/>
    <w:rsid w:val="00C232BC"/>
    <w:rsid w:val="00C23832"/>
    <w:rsid w:val="00C23AB9"/>
    <w:rsid w:val="00C24009"/>
    <w:rsid w:val="00C27232"/>
    <w:rsid w:val="00C30329"/>
    <w:rsid w:val="00C3035B"/>
    <w:rsid w:val="00C30DB2"/>
    <w:rsid w:val="00C3103B"/>
    <w:rsid w:val="00C312BF"/>
    <w:rsid w:val="00C31AB8"/>
    <w:rsid w:val="00C32DBC"/>
    <w:rsid w:val="00C33781"/>
    <w:rsid w:val="00C33857"/>
    <w:rsid w:val="00C338F9"/>
    <w:rsid w:val="00C33C6E"/>
    <w:rsid w:val="00C352C5"/>
    <w:rsid w:val="00C36E1F"/>
    <w:rsid w:val="00C37632"/>
    <w:rsid w:val="00C37DD5"/>
    <w:rsid w:val="00C401C6"/>
    <w:rsid w:val="00C403C5"/>
    <w:rsid w:val="00C40509"/>
    <w:rsid w:val="00C42A48"/>
    <w:rsid w:val="00C42E7F"/>
    <w:rsid w:val="00C43476"/>
    <w:rsid w:val="00C44322"/>
    <w:rsid w:val="00C44399"/>
    <w:rsid w:val="00C4458A"/>
    <w:rsid w:val="00C44A96"/>
    <w:rsid w:val="00C44D23"/>
    <w:rsid w:val="00C45315"/>
    <w:rsid w:val="00C45AF8"/>
    <w:rsid w:val="00C46042"/>
    <w:rsid w:val="00C46112"/>
    <w:rsid w:val="00C47286"/>
    <w:rsid w:val="00C47DF4"/>
    <w:rsid w:val="00C50794"/>
    <w:rsid w:val="00C51094"/>
    <w:rsid w:val="00C52379"/>
    <w:rsid w:val="00C52DE4"/>
    <w:rsid w:val="00C540BF"/>
    <w:rsid w:val="00C5483D"/>
    <w:rsid w:val="00C56389"/>
    <w:rsid w:val="00C568DB"/>
    <w:rsid w:val="00C56A5C"/>
    <w:rsid w:val="00C56F9B"/>
    <w:rsid w:val="00C57308"/>
    <w:rsid w:val="00C60571"/>
    <w:rsid w:val="00C621B3"/>
    <w:rsid w:val="00C622D1"/>
    <w:rsid w:val="00C6243B"/>
    <w:rsid w:val="00C62B1D"/>
    <w:rsid w:val="00C6300C"/>
    <w:rsid w:val="00C637C3"/>
    <w:rsid w:val="00C6489E"/>
    <w:rsid w:val="00C64E10"/>
    <w:rsid w:val="00C65692"/>
    <w:rsid w:val="00C66319"/>
    <w:rsid w:val="00C674E3"/>
    <w:rsid w:val="00C70A8B"/>
    <w:rsid w:val="00C71037"/>
    <w:rsid w:val="00C7169F"/>
    <w:rsid w:val="00C72ACD"/>
    <w:rsid w:val="00C72E26"/>
    <w:rsid w:val="00C74183"/>
    <w:rsid w:val="00C74231"/>
    <w:rsid w:val="00C74D2D"/>
    <w:rsid w:val="00C76C50"/>
    <w:rsid w:val="00C77032"/>
    <w:rsid w:val="00C776FD"/>
    <w:rsid w:val="00C77C4C"/>
    <w:rsid w:val="00C80AEE"/>
    <w:rsid w:val="00C80B17"/>
    <w:rsid w:val="00C81219"/>
    <w:rsid w:val="00C81757"/>
    <w:rsid w:val="00C81C74"/>
    <w:rsid w:val="00C822D1"/>
    <w:rsid w:val="00C82671"/>
    <w:rsid w:val="00C82E55"/>
    <w:rsid w:val="00C83480"/>
    <w:rsid w:val="00C834A7"/>
    <w:rsid w:val="00C838A6"/>
    <w:rsid w:val="00C8446A"/>
    <w:rsid w:val="00C867EC"/>
    <w:rsid w:val="00C86D1C"/>
    <w:rsid w:val="00C87F82"/>
    <w:rsid w:val="00C90AFF"/>
    <w:rsid w:val="00C90B31"/>
    <w:rsid w:val="00C91932"/>
    <w:rsid w:val="00C91B95"/>
    <w:rsid w:val="00C92A87"/>
    <w:rsid w:val="00C937F8"/>
    <w:rsid w:val="00C93BB9"/>
    <w:rsid w:val="00C940A7"/>
    <w:rsid w:val="00C94667"/>
    <w:rsid w:val="00C94B83"/>
    <w:rsid w:val="00C955CB"/>
    <w:rsid w:val="00C96FBA"/>
    <w:rsid w:val="00C977A8"/>
    <w:rsid w:val="00CA0014"/>
    <w:rsid w:val="00CA1C74"/>
    <w:rsid w:val="00CA22F4"/>
    <w:rsid w:val="00CA3237"/>
    <w:rsid w:val="00CA3657"/>
    <w:rsid w:val="00CA3B4D"/>
    <w:rsid w:val="00CA457E"/>
    <w:rsid w:val="00CA4903"/>
    <w:rsid w:val="00CA4BAC"/>
    <w:rsid w:val="00CA5F8B"/>
    <w:rsid w:val="00CA644C"/>
    <w:rsid w:val="00CA7645"/>
    <w:rsid w:val="00CA77BC"/>
    <w:rsid w:val="00CA7862"/>
    <w:rsid w:val="00CA7C2A"/>
    <w:rsid w:val="00CB092F"/>
    <w:rsid w:val="00CB27BE"/>
    <w:rsid w:val="00CB31C4"/>
    <w:rsid w:val="00CB3646"/>
    <w:rsid w:val="00CB37CB"/>
    <w:rsid w:val="00CB38D8"/>
    <w:rsid w:val="00CB39D0"/>
    <w:rsid w:val="00CB3EA9"/>
    <w:rsid w:val="00CB4913"/>
    <w:rsid w:val="00CB4D52"/>
    <w:rsid w:val="00CB5F11"/>
    <w:rsid w:val="00CB6B5B"/>
    <w:rsid w:val="00CB70EF"/>
    <w:rsid w:val="00CB7674"/>
    <w:rsid w:val="00CC029B"/>
    <w:rsid w:val="00CC06F9"/>
    <w:rsid w:val="00CC0BBE"/>
    <w:rsid w:val="00CC1146"/>
    <w:rsid w:val="00CC2CB1"/>
    <w:rsid w:val="00CC30E3"/>
    <w:rsid w:val="00CC349A"/>
    <w:rsid w:val="00CC4A5E"/>
    <w:rsid w:val="00CC75FF"/>
    <w:rsid w:val="00CD1607"/>
    <w:rsid w:val="00CD442F"/>
    <w:rsid w:val="00CD6327"/>
    <w:rsid w:val="00CD68E0"/>
    <w:rsid w:val="00CE0BE1"/>
    <w:rsid w:val="00CE17F7"/>
    <w:rsid w:val="00CE19A5"/>
    <w:rsid w:val="00CE228D"/>
    <w:rsid w:val="00CE4B45"/>
    <w:rsid w:val="00CE4D60"/>
    <w:rsid w:val="00CE6687"/>
    <w:rsid w:val="00CE753F"/>
    <w:rsid w:val="00CE7824"/>
    <w:rsid w:val="00CE7D91"/>
    <w:rsid w:val="00CF031A"/>
    <w:rsid w:val="00CF0544"/>
    <w:rsid w:val="00CF0959"/>
    <w:rsid w:val="00CF1ACA"/>
    <w:rsid w:val="00CF2BD6"/>
    <w:rsid w:val="00CF35A5"/>
    <w:rsid w:val="00CF4167"/>
    <w:rsid w:val="00CF4AA2"/>
    <w:rsid w:val="00CF5A3A"/>
    <w:rsid w:val="00CF627B"/>
    <w:rsid w:val="00CF6B46"/>
    <w:rsid w:val="00CF6B47"/>
    <w:rsid w:val="00CF770D"/>
    <w:rsid w:val="00D0089B"/>
    <w:rsid w:val="00D00CF6"/>
    <w:rsid w:val="00D010FB"/>
    <w:rsid w:val="00D01A15"/>
    <w:rsid w:val="00D022AF"/>
    <w:rsid w:val="00D026BD"/>
    <w:rsid w:val="00D0283C"/>
    <w:rsid w:val="00D03A7F"/>
    <w:rsid w:val="00D03EDB"/>
    <w:rsid w:val="00D05569"/>
    <w:rsid w:val="00D05A4B"/>
    <w:rsid w:val="00D05AD7"/>
    <w:rsid w:val="00D0640E"/>
    <w:rsid w:val="00D06BFF"/>
    <w:rsid w:val="00D06DE4"/>
    <w:rsid w:val="00D06F53"/>
    <w:rsid w:val="00D0717D"/>
    <w:rsid w:val="00D07B30"/>
    <w:rsid w:val="00D07D64"/>
    <w:rsid w:val="00D07F6D"/>
    <w:rsid w:val="00D10480"/>
    <w:rsid w:val="00D108AA"/>
    <w:rsid w:val="00D10979"/>
    <w:rsid w:val="00D118E9"/>
    <w:rsid w:val="00D12AAB"/>
    <w:rsid w:val="00D12DAC"/>
    <w:rsid w:val="00D1400C"/>
    <w:rsid w:val="00D1471E"/>
    <w:rsid w:val="00D14D93"/>
    <w:rsid w:val="00D14EEB"/>
    <w:rsid w:val="00D15300"/>
    <w:rsid w:val="00D1573C"/>
    <w:rsid w:val="00D15897"/>
    <w:rsid w:val="00D15D4F"/>
    <w:rsid w:val="00D15E07"/>
    <w:rsid w:val="00D162EC"/>
    <w:rsid w:val="00D1700E"/>
    <w:rsid w:val="00D17441"/>
    <w:rsid w:val="00D1760C"/>
    <w:rsid w:val="00D1769D"/>
    <w:rsid w:val="00D2029B"/>
    <w:rsid w:val="00D2092E"/>
    <w:rsid w:val="00D20DFF"/>
    <w:rsid w:val="00D21B30"/>
    <w:rsid w:val="00D21BCE"/>
    <w:rsid w:val="00D22206"/>
    <w:rsid w:val="00D2299C"/>
    <w:rsid w:val="00D23468"/>
    <w:rsid w:val="00D24C14"/>
    <w:rsid w:val="00D24CE6"/>
    <w:rsid w:val="00D24EA1"/>
    <w:rsid w:val="00D2536A"/>
    <w:rsid w:val="00D25412"/>
    <w:rsid w:val="00D26171"/>
    <w:rsid w:val="00D26976"/>
    <w:rsid w:val="00D26A96"/>
    <w:rsid w:val="00D272FB"/>
    <w:rsid w:val="00D27ADB"/>
    <w:rsid w:val="00D27E74"/>
    <w:rsid w:val="00D27FDC"/>
    <w:rsid w:val="00D361FF"/>
    <w:rsid w:val="00D362B0"/>
    <w:rsid w:val="00D37F5A"/>
    <w:rsid w:val="00D37FBB"/>
    <w:rsid w:val="00D402F8"/>
    <w:rsid w:val="00D4057E"/>
    <w:rsid w:val="00D41704"/>
    <w:rsid w:val="00D417B1"/>
    <w:rsid w:val="00D41B95"/>
    <w:rsid w:val="00D4306A"/>
    <w:rsid w:val="00D43291"/>
    <w:rsid w:val="00D43832"/>
    <w:rsid w:val="00D44029"/>
    <w:rsid w:val="00D4441C"/>
    <w:rsid w:val="00D4498A"/>
    <w:rsid w:val="00D44E67"/>
    <w:rsid w:val="00D45317"/>
    <w:rsid w:val="00D45521"/>
    <w:rsid w:val="00D45975"/>
    <w:rsid w:val="00D463EE"/>
    <w:rsid w:val="00D52218"/>
    <w:rsid w:val="00D52FA3"/>
    <w:rsid w:val="00D534B8"/>
    <w:rsid w:val="00D542DA"/>
    <w:rsid w:val="00D557C6"/>
    <w:rsid w:val="00D57120"/>
    <w:rsid w:val="00D571CD"/>
    <w:rsid w:val="00D61150"/>
    <w:rsid w:val="00D6128B"/>
    <w:rsid w:val="00D612D4"/>
    <w:rsid w:val="00D617A7"/>
    <w:rsid w:val="00D62033"/>
    <w:rsid w:val="00D64292"/>
    <w:rsid w:val="00D6576E"/>
    <w:rsid w:val="00D6609E"/>
    <w:rsid w:val="00D66AC5"/>
    <w:rsid w:val="00D67C94"/>
    <w:rsid w:val="00D700FD"/>
    <w:rsid w:val="00D7019A"/>
    <w:rsid w:val="00D7109E"/>
    <w:rsid w:val="00D71ADD"/>
    <w:rsid w:val="00D71E18"/>
    <w:rsid w:val="00D736FD"/>
    <w:rsid w:val="00D73705"/>
    <w:rsid w:val="00D737B7"/>
    <w:rsid w:val="00D73824"/>
    <w:rsid w:val="00D73F92"/>
    <w:rsid w:val="00D74A2F"/>
    <w:rsid w:val="00D77606"/>
    <w:rsid w:val="00D80551"/>
    <w:rsid w:val="00D806CF"/>
    <w:rsid w:val="00D81504"/>
    <w:rsid w:val="00D81828"/>
    <w:rsid w:val="00D830AB"/>
    <w:rsid w:val="00D85F32"/>
    <w:rsid w:val="00D8644D"/>
    <w:rsid w:val="00D905A9"/>
    <w:rsid w:val="00D9065C"/>
    <w:rsid w:val="00D914FE"/>
    <w:rsid w:val="00D9150C"/>
    <w:rsid w:val="00D91546"/>
    <w:rsid w:val="00D9281E"/>
    <w:rsid w:val="00D93CF1"/>
    <w:rsid w:val="00D93F86"/>
    <w:rsid w:val="00D94798"/>
    <w:rsid w:val="00D94CA5"/>
    <w:rsid w:val="00D959A1"/>
    <w:rsid w:val="00D96D36"/>
    <w:rsid w:val="00DA0152"/>
    <w:rsid w:val="00DA0AD2"/>
    <w:rsid w:val="00DA1FA3"/>
    <w:rsid w:val="00DA221B"/>
    <w:rsid w:val="00DA28BA"/>
    <w:rsid w:val="00DA5657"/>
    <w:rsid w:val="00DA657C"/>
    <w:rsid w:val="00DA6F86"/>
    <w:rsid w:val="00DA72ED"/>
    <w:rsid w:val="00DA7CC4"/>
    <w:rsid w:val="00DA7ED3"/>
    <w:rsid w:val="00DB0AAF"/>
    <w:rsid w:val="00DB1C96"/>
    <w:rsid w:val="00DB3488"/>
    <w:rsid w:val="00DB3F55"/>
    <w:rsid w:val="00DB506E"/>
    <w:rsid w:val="00DB51F7"/>
    <w:rsid w:val="00DB5EF5"/>
    <w:rsid w:val="00DB64D2"/>
    <w:rsid w:val="00DB66A8"/>
    <w:rsid w:val="00DB7978"/>
    <w:rsid w:val="00DC00EA"/>
    <w:rsid w:val="00DC17E3"/>
    <w:rsid w:val="00DC2B24"/>
    <w:rsid w:val="00DC3198"/>
    <w:rsid w:val="00DC33CD"/>
    <w:rsid w:val="00DC69F7"/>
    <w:rsid w:val="00DC7687"/>
    <w:rsid w:val="00DC76ED"/>
    <w:rsid w:val="00DD041E"/>
    <w:rsid w:val="00DD22C1"/>
    <w:rsid w:val="00DD295E"/>
    <w:rsid w:val="00DD3099"/>
    <w:rsid w:val="00DD31E6"/>
    <w:rsid w:val="00DD5B01"/>
    <w:rsid w:val="00DD5DF9"/>
    <w:rsid w:val="00DD5E9F"/>
    <w:rsid w:val="00DD6D43"/>
    <w:rsid w:val="00DD70DC"/>
    <w:rsid w:val="00DD7A5A"/>
    <w:rsid w:val="00DD7CA1"/>
    <w:rsid w:val="00DE02D9"/>
    <w:rsid w:val="00DE0540"/>
    <w:rsid w:val="00DE1275"/>
    <w:rsid w:val="00DE3543"/>
    <w:rsid w:val="00DE3710"/>
    <w:rsid w:val="00DE4544"/>
    <w:rsid w:val="00DE5B25"/>
    <w:rsid w:val="00DE5B5E"/>
    <w:rsid w:val="00DE5C37"/>
    <w:rsid w:val="00DE63CD"/>
    <w:rsid w:val="00DE7694"/>
    <w:rsid w:val="00DF348B"/>
    <w:rsid w:val="00DF3D24"/>
    <w:rsid w:val="00DF40E1"/>
    <w:rsid w:val="00DF4380"/>
    <w:rsid w:val="00DF49C7"/>
    <w:rsid w:val="00DF5300"/>
    <w:rsid w:val="00DF59CC"/>
    <w:rsid w:val="00DF5D0A"/>
    <w:rsid w:val="00DF6401"/>
    <w:rsid w:val="00DF701F"/>
    <w:rsid w:val="00E00126"/>
    <w:rsid w:val="00E00255"/>
    <w:rsid w:val="00E00848"/>
    <w:rsid w:val="00E00F2D"/>
    <w:rsid w:val="00E011B8"/>
    <w:rsid w:val="00E0313C"/>
    <w:rsid w:val="00E03564"/>
    <w:rsid w:val="00E03D72"/>
    <w:rsid w:val="00E060C9"/>
    <w:rsid w:val="00E076A1"/>
    <w:rsid w:val="00E078F5"/>
    <w:rsid w:val="00E108DA"/>
    <w:rsid w:val="00E11CA1"/>
    <w:rsid w:val="00E128B1"/>
    <w:rsid w:val="00E137C2"/>
    <w:rsid w:val="00E1389A"/>
    <w:rsid w:val="00E143E2"/>
    <w:rsid w:val="00E15913"/>
    <w:rsid w:val="00E15C0C"/>
    <w:rsid w:val="00E1765F"/>
    <w:rsid w:val="00E17888"/>
    <w:rsid w:val="00E17F1F"/>
    <w:rsid w:val="00E20152"/>
    <w:rsid w:val="00E20CF9"/>
    <w:rsid w:val="00E24CE2"/>
    <w:rsid w:val="00E25230"/>
    <w:rsid w:val="00E26110"/>
    <w:rsid w:val="00E2612C"/>
    <w:rsid w:val="00E27A82"/>
    <w:rsid w:val="00E3048B"/>
    <w:rsid w:val="00E306C1"/>
    <w:rsid w:val="00E30F66"/>
    <w:rsid w:val="00E30FDE"/>
    <w:rsid w:val="00E31A2D"/>
    <w:rsid w:val="00E31DEB"/>
    <w:rsid w:val="00E31E53"/>
    <w:rsid w:val="00E32681"/>
    <w:rsid w:val="00E33953"/>
    <w:rsid w:val="00E34DF9"/>
    <w:rsid w:val="00E36DDE"/>
    <w:rsid w:val="00E36EBD"/>
    <w:rsid w:val="00E37C92"/>
    <w:rsid w:val="00E40BE8"/>
    <w:rsid w:val="00E42251"/>
    <w:rsid w:val="00E4268D"/>
    <w:rsid w:val="00E42862"/>
    <w:rsid w:val="00E436DA"/>
    <w:rsid w:val="00E43F7D"/>
    <w:rsid w:val="00E443EE"/>
    <w:rsid w:val="00E44587"/>
    <w:rsid w:val="00E450ED"/>
    <w:rsid w:val="00E4545E"/>
    <w:rsid w:val="00E476B9"/>
    <w:rsid w:val="00E477A3"/>
    <w:rsid w:val="00E50CC9"/>
    <w:rsid w:val="00E51F98"/>
    <w:rsid w:val="00E5215E"/>
    <w:rsid w:val="00E527EA"/>
    <w:rsid w:val="00E53766"/>
    <w:rsid w:val="00E53B50"/>
    <w:rsid w:val="00E54032"/>
    <w:rsid w:val="00E5403A"/>
    <w:rsid w:val="00E5408C"/>
    <w:rsid w:val="00E544D9"/>
    <w:rsid w:val="00E55507"/>
    <w:rsid w:val="00E55A3B"/>
    <w:rsid w:val="00E55DB4"/>
    <w:rsid w:val="00E6034B"/>
    <w:rsid w:val="00E60E83"/>
    <w:rsid w:val="00E61A44"/>
    <w:rsid w:val="00E61C2E"/>
    <w:rsid w:val="00E6313B"/>
    <w:rsid w:val="00E63376"/>
    <w:rsid w:val="00E63AC8"/>
    <w:rsid w:val="00E64F56"/>
    <w:rsid w:val="00E656EF"/>
    <w:rsid w:val="00E65A51"/>
    <w:rsid w:val="00E65C47"/>
    <w:rsid w:val="00E66C64"/>
    <w:rsid w:val="00E67505"/>
    <w:rsid w:val="00E67658"/>
    <w:rsid w:val="00E70349"/>
    <w:rsid w:val="00E7051E"/>
    <w:rsid w:val="00E70EBA"/>
    <w:rsid w:val="00E71B55"/>
    <w:rsid w:val="00E72559"/>
    <w:rsid w:val="00E7287E"/>
    <w:rsid w:val="00E7327E"/>
    <w:rsid w:val="00E7380D"/>
    <w:rsid w:val="00E7399F"/>
    <w:rsid w:val="00E7449B"/>
    <w:rsid w:val="00E746D9"/>
    <w:rsid w:val="00E747DF"/>
    <w:rsid w:val="00E75CA3"/>
    <w:rsid w:val="00E76011"/>
    <w:rsid w:val="00E76BE4"/>
    <w:rsid w:val="00E76F78"/>
    <w:rsid w:val="00E80E25"/>
    <w:rsid w:val="00E816AE"/>
    <w:rsid w:val="00E8276F"/>
    <w:rsid w:val="00E829E8"/>
    <w:rsid w:val="00E83FF9"/>
    <w:rsid w:val="00E842A2"/>
    <w:rsid w:val="00E850C0"/>
    <w:rsid w:val="00E864D5"/>
    <w:rsid w:val="00E86CD9"/>
    <w:rsid w:val="00E87112"/>
    <w:rsid w:val="00E877DF"/>
    <w:rsid w:val="00E87896"/>
    <w:rsid w:val="00E878ED"/>
    <w:rsid w:val="00E9064F"/>
    <w:rsid w:val="00E912DE"/>
    <w:rsid w:val="00E91C14"/>
    <w:rsid w:val="00E93055"/>
    <w:rsid w:val="00E9382E"/>
    <w:rsid w:val="00E938F0"/>
    <w:rsid w:val="00E9532A"/>
    <w:rsid w:val="00E9552C"/>
    <w:rsid w:val="00E9588A"/>
    <w:rsid w:val="00E96F3B"/>
    <w:rsid w:val="00E9732E"/>
    <w:rsid w:val="00EA012B"/>
    <w:rsid w:val="00EA066B"/>
    <w:rsid w:val="00EA07AD"/>
    <w:rsid w:val="00EA0D8A"/>
    <w:rsid w:val="00EA10B8"/>
    <w:rsid w:val="00EA1763"/>
    <w:rsid w:val="00EA224C"/>
    <w:rsid w:val="00EA26FA"/>
    <w:rsid w:val="00EA28CD"/>
    <w:rsid w:val="00EA2E16"/>
    <w:rsid w:val="00EA4B26"/>
    <w:rsid w:val="00EA4E6A"/>
    <w:rsid w:val="00EA611F"/>
    <w:rsid w:val="00EA662C"/>
    <w:rsid w:val="00EA75E4"/>
    <w:rsid w:val="00EA7C00"/>
    <w:rsid w:val="00EB099D"/>
    <w:rsid w:val="00EB1D86"/>
    <w:rsid w:val="00EB2EA2"/>
    <w:rsid w:val="00EB3503"/>
    <w:rsid w:val="00EB3677"/>
    <w:rsid w:val="00EB44B3"/>
    <w:rsid w:val="00EB4856"/>
    <w:rsid w:val="00EB4F9B"/>
    <w:rsid w:val="00EB6101"/>
    <w:rsid w:val="00EB6C46"/>
    <w:rsid w:val="00EB770D"/>
    <w:rsid w:val="00EC117E"/>
    <w:rsid w:val="00EC1A96"/>
    <w:rsid w:val="00EC1F9E"/>
    <w:rsid w:val="00EC2CF5"/>
    <w:rsid w:val="00EC2D11"/>
    <w:rsid w:val="00EC39D6"/>
    <w:rsid w:val="00EC45A8"/>
    <w:rsid w:val="00EC475A"/>
    <w:rsid w:val="00EC5E35"/>
    <w:rsid w:val="00EC6990"/>
    <w:rsid w:val="00EC7035"/>
    <w:rsid w:val="00ED0E12"/>
    <w:rsid w:val="00ED194C"/>
    <w:rsid w:val="00ED1ED1"/>
    <w:rsid w:val="00ED21FB"/>
    <w:rsid w:val="00ED35B8"/>
    <w:rsid w:val="00ED3D87"/>
    <w:rsid w:val="00ED41B7"/>
    <w:rsid w:val="00ED4D59"/>
    <w:rsid w:val="00ED57EB"/>
    <w:rsid w:val="00ED6FA1"/>
    <w:rsid w:val="00ED75BC"/>
    <w:rsid w:val="00EE0A15"/>
    <w:rsid w:val="00EE21C4"/>
    <w:rsid w:val="00EE25E6"/>
    <w:rsid w:val="00EE33A1"/>
    <w:rsid w:val="00EE5040"/>
    <w:rsid w:val="00EE6B86"/>
    <w:rsid w:val="00EE7601"/>
    <w:rsid w:val="00EE7988"/>
    <w:rsid w:val="00EF012D"/>
    <w:rsid w:val="00EF01D7"/>
    <w:rsid w:val="00EF09BD"/>
    <w:rsid w:val="00EF1912"/>
    <w:rsid w:val="00EF1E05"/>
    <w:rsid w:val="00EF1E77"/>
    <w:rsid w:val="00EF225E"/>
    <w:rsid w:val="00EF2349"/>
    <w:rsid w:val="00EF47DF"/>
    <w:rsid w:val="00EF6CAA"/>
    <w:rsid w:val="00EF73C1"/>
    <w:rsid w:val="00EF781F"/>
    <w:rsid w:val="00EF7D41"/>
    <w:rsid w:val="00F008D1"/>
    <w:rsid w:val="00F00BF1"/>
    <w:rsid w:val="00F01699"/>
    <w:rsid w:val="00F01F37"/>
    <w:rsid w:val="00F03A18"/>
    <w:rsid w:val="00F04623"/>
    <w:rsid w:val="00F04795"/>
    <w:rsid w:val="00F06763"/>
    <w:rsid w:val="00F06EA0"/>
    <w:rsid w:val="00F116F1"/>
    <w:rsid w:val="00F11D3E"/>
    <w:rsid w:val="00F132D2"/>
    <w:rsid w:val="00F13C0E"/>
    <w:rsid w:val="00F1429F"/>
    <w:rsid w:val="00F153C7"/>
    <w:rsid w:val="00F159CF"/>
    <w:rsid w:val="00F169B4"/>
    <w:rsid w:val="00F17883"/>
    <w:rsid w:val="00F20714"/>
    <w:rsid w:val="00F20F6F"/>
    <w:rsid w:val="00F22622"/>
    <w:rsid w:val="00F235E4"/>
    <w:rsid w:val="00F24410"/>
    <w:rsid w:val="00F248CC"/>
    <w:rsid w:val="00F248F6"/>
    <w:rsid w:val="00F250B3"/>
    <w:rsid w:val="00F26028"/>
    <w:rsid w:val="00F262D1"/>
    <w:rsid w:val="00F26B18"/>
    <w:rsid w:val="00F272E1"/>
    <w:rsid w:val="00F301BA"/>
    <w:rsid w:val="00F304FA"/>
    <w:rsid w:val="00F30521"/>
    <w:rsid w:val="00F3073A"/>
    <w:rsid w:val="00F31195"/>
    <w:rsid w:val="00F311D3"/>
    <w:rsid w:val="00F315DB"/>
    <w:rsid w:val="00F33192"/>
    <w:rsid w:val="00F34232"/>
    <w:rsid w:val="00F34BC7"/>
    <w:rsid w:val="00F35F6E"/>
    <w:rsid w:val="00F3689E"/>
    <w:rsid w:val="00F372E3"/>
    <w:rsid w:val="00F40180"/>
    <w:rsid w:val="00F40613"/>
    <w:rsid w:val="00F41070"/>
    <w:rsid w:val="00F42E2A"/>
    <w:rsid w:val="00F4359A"/>
    <w:rsid w:val="00F447FD"/>
    <w:rsid w:val="00F45BA3"/>
    <w:rsid w:val="00F45D19"/>
    <w:rsid w:val="00F4761F"/>
    <w:rsid w:val="00F47C3A"/>
    <w:rsid w:val="00F504B5"/>
    <w:rsid w:val="00F50518"/>
    <w:rsid w:val="00F517EB"/>
    <w:rsid w:val="00F52321"/>
    <w:rsid w:val="00F52439"/>
    <w:rsid w:val="00F524EB"/>
    <w:rsid w:val="00F52DC5"/>
    <w:rsid w:val="00F539FF"/>
    <w:rsid w:val="00F53FB0"/>
    <w:rsid w:val="00F5410B"/>
    <w:rsid w:val="00F543FA"/>
    <w:rsid w:val="00F54FAB"/>
    <w:rsid w:val="00F554BA"/>
    <w:rsid w:val="00F60FCC"/>
    <w:rsid w:val="00F6152A"/>
    <w:rsid w:val="00F61C67"/>
    <w:rsid w:val="00F63824"/>
    <w:rsid w:val="00F65C23"/>
    <w:rsid w:val="00F65F22"/>
    <w:rsid w:val="00F666D3"/>
    <w:rsid w:val="00F671D6"/>
    <w:rsid w:val="00F67AB0"/>
    <w:rsid w:val="00F67AD4"/>
    <w:rsid w:val="00F7024F"/>
    <w:rsid w:val="00F70483"/>
    <w:rsid w:val="00F70EA7"/>
    <w:rsid w:val="00F713A5"/>
    <w:rsid w:val="00F72754"/>
    <w:rsid w:val="00F73814"/>
    <w:rsid w:val="00F73989"/>
    <w:rsid w:val="00F74A46"/>
    <w:rsid w:val="00F74D3A"/>
    <w:rsid w:val="00F75E0C"/>
    <w:rsid w:val="00F7673C"/>
    <w:rsid w:val="00F76A26"/>
    <w:rsid w:val="00F77AD3"/>
    <w:rsid w:val="00F81228"/>
    <w:rsid w:val="00F81DB2"/>
    <w:rsid w:val="00F82CEF"/>
    <w:rsid w:val="00F84ABE"/>
    <w:rsid w:val="00F870B9"/>
    <w:rsid w:val="00F8734B"/>
    <w:rsid w:val="00F87F09"/>
    <w:rsid w:val="00F9084E"/>
    <w:rsid w:val="00F92D1F"/>
    <w:rsid w:val="00F93447"/>
    <w:rsid w:val="00F93906"/>
    <w:rsid w:val="00F940A5"/>
    <w:rsid w:val="00F95564"/>
    <w:rsid w:val="00F95F42"/>
    <w:rsid w:val="00F979D2"/>
    <w:rsid w:val="00F97BA7"/>
    <w:rsid w:val="00FA068D"/>
    <w:rsid w:val="00FA21E2"/>
    <w:rsid w:val="00FA2DBE"/>
    <w:rsid w:val="00FA3508"/>
    <w:rsid w:val="00FA36FA"/>
    <w:rsid w:val="00FA3992"/>
    <w:rsid w:val="00FA3B72"/>
    <w:rsid w:val="00FA44F4"/>
    <w:rsid w:val="00FA59DA"/>
    <w:rsid w:val="00FA6514"/>
    <w:rsid w:val="00FA68E2"/>
    <w:rsid w:val="00FA6D40"/>
    <w:rsid w:val="00FA71B2"/>
    <w:rsid w:val="00FB0066"/>
    <w:rsid w:val="00FB0167"/>
    <w:rsid w:val="00FB14E2"/>
    <w:rsid w:val="00FB2549"/>
    <w:rsid w:val="00FB29C3"/>
    <w:rsid w:val="00FB349E"/>
    <w:rsid w:val="00FB381F"/>
    <w:rsid w:val="00FB5EC0"/>
    <w:rsid w:val="00FB5EFB"/>
    <w:rsid w:val="00FB7051"/>
    <w:rsid w:val="00FB70BA"/>
    <w:rsid w:val="00FC0AAB"/>
    <w:rsid w:val="00FC0F24"/>
    <w:rsid w:val="00FC10B3"/>
    <w:rsid w:val="00FC1108"/>
    <w:rsid w:val="00FC2EA8"/>
    <w:rsid w:val="00FC3956"/>
    <w:rsid w:val="00FC3B56"/>
    <w:rsid w:val="00FC3ED3"/>
    <w:rsid w:val="00FC3F0D"/>
    <w:rsid w:val="00FC42F7"/>
    <w:rsid w:val="00FC5229"/>
    <w:rsid w:val="00FC56DD"/>
    <w:rsid w:val="00FC5A24"/>
    <w:rsid w:val="00FD09C4"/>
    <w:rsid w:val="00FD0FAB"/>
    <w:rsid w:val="00FD1C2F"/>
    <w:rsid w:val="00FD223D"/>
    <w:rsid w:val="00FD2529"/>
    <w:rsid w:val="00FD2B72"/>
    <w:rsid w:val="00FD3F1F"/>
    <w:rsid w:val="00FD4B39"/>
    <w:rsid w:val="00FD5E40"/>
    <w:rsid w:val="00FD609C"/>
    <w:rsid w:val="00FE0BE4"/>
    <w:rsid w:val="00FE0DA6"/>
    <w:rsid w:val="00FE1789"/>
    <w:rsid w:val="00FE1D7C"/>
    <w:rsid w:val="00FE25C5"/>
    <w:rsid w:val="00FE2A7C"/>
    <w:rsid w:val="00FE3AE1"/>
    <w:rsid w:val="00FE5637"/>
    <w:rsid w:val="00FE5B82"/>
    <w:rsid w:val="00FE5ED1"/>
    <w:rsid w:val="00FE62AE"/>
    <w:rsid w:val="00FE69AB"/>
    <w:rsid w:val="00FE6BBE"/>
    <w:rsid w:val="00FE6C47"/>
    <w:rsid w:val="00FE7195"/>
    <w:rsid w:val="00FE7213"/>
    <w:rsid w:val="00FE77CA"/>
    <w:rsid w:val="00FE7C88"/>
    <w:rsid w:val="00FF08D6"/>
    <w:rsid w:val="00FF0CD8"/>
    <w:rsid w:val="00FF1C2E"/>
    <w:rsid w:val="00FF24A0"/>
    <w:rsid w:val="00FF3408"/>
    <w:rsid w:val="00FF4C25"/>
    <w:rsid w:val="00FF4F47"/>
    <w:rsid w:val="00FF5020"/>
    <w:rsid w:val="00FF5B20"/>
    <w:rsid w:val="00FF7BFE"/>
    <w:rsid w:val="00FF7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631228"/>
  <w15:chartTrackingRefBased/>
  <w15:docId w15:val="{A2A00C2F-53FD-4780-9931-0AA7DE86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Normal Indent" w:locked="1"/>
    <w:lsdException w:name="footnote text" w:locked="1"/>
    <w:lsdException w:name="annotation text" w:locked="1" w:uiPriority="99"/>
    <w:lsdException w:name="header" w:locked="1" w:uiPriority="99"/>
    <w:lsdException w:name="footer" w:locked="1" w:uiPriority="99"/>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uiPriority="99"/>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uiPriority="22"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922"/>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081922"/>
    <w:pPr>
      <w:tabs>
        <w:tab w:val="left" w:pos="1980"/>
        <w:tab w:val="right" w:leader="dot" w:pos="10080"/>
      </w:tabs>
      <w:outlineLvl w:val="0"/>
    </w:pPr>
    <w:rPr>
      <w:b/>
      <w:bCs/>
      <w:smallCaps/>
      <w:sz w:val="26"/>
    </w:rPr>
  </w:style>
  <w:style w:type="paragraph" w:styleId="Heading2">
    <w:name w:val="heading 2"/>
    <w:basedOn w:val="Normal"/>
    <w:next w:val="Normal"/>
    <w:link w:val="Heading2Char"/>
    <w:qFormat/>
    <w:rsid w:val="00081922"/>
    <w:pPr>
      <w:keepNext/>
      <w:outlineLvl w:val="1"/>
    </w:pPr>
    <w:rPr>
      <w:b/>
      <w:bCs/>
      <w:smallCaps/>
    </w:rPr>
  </w:style>
  <w:style w:type="paragraph" w:styleId="Heading3">
    <w:name w:val="heading 3"/>
    <w:basedOn w:val="Normal"/>
    <w:next w:val="Normal"/>
    <w:link w:val="Heading3Char"/>
    <w:qFormat/>
    <w:rsid w:val="00081922"/>
    <w:pPr>
      <w:keepNext/>
      <w:outlineLvl w:val="2"/>
    </w:pPr>
    <w:rPr>
      <w:b/>
      <w:i/>
      <w:iCs/>
    </w:rPr>
  </w:style>
  <w:style w:type="paragraph" w:styleId="Heading4">
    <w:name w:val="heading 4"/>
    <w:basedOn w:val="Normal"/>
    <w:next w:val="Normal"/>
    <w:link w:val="Heading4Char"/>
    <w:qFormat/>
    <w:rsid w:val="00081922"/>
    <w:pPr>
      <w:keepNext/>
      <w:ind w:left="1800" w:hanging="1800"/>
      <w:outlineLvl w:val="3"/>
    </w:pPr>
    <w:rPr>
      <w:b/>
      <w:smallCaps/>
    </w:rPr>
  </w:style>
  <w:style w:type="paragraph" w:styleId="Heading5">
    <w:name w:val="heading 5"/>
    <w:basedOn w:val="Normal"/>
    <w:next w:val="Normal"/>
    <w:link w:val="Heading5Char"/>
    <w:qFormat/>
    <w:rsid w:val="00081922"/>
    <w:pPr>
      <w:keepNext/>
      <w:ind w:left="720"/>
      <w:outlineLvl w:val="4"/>
    </w:pPr>
    <w:rPr>
      <w:u w:val="single"/>
    </w:rPr>
  </w:style>
  <w:style w:type="paragraph" w:styleId="Heading6">
    <w:name w:val="heading 6"/>
    <w:basedOn w:val="Normal"/>
    <w:next w:val="Normal"/>
    <w:link w:val="Heading6Char"/>
    <w:qFormat/>
    <w:rsid w:val="00081922"/>
    <w:pPr>
      <w:keepNext/>
      <w:jc w:val="center"/>
      <w:outlineLvl w:val="5"/>
    </w:pPr>
    <w:rPr>
      <w:b/>
      <w:bCs/>
      <w:sz w:val="44"/>
    </w:rPr>
  </w:style>
  <w:style w:type="paragraph" w:styleId="Heading7">
    <w:name w:val="heading 7"/>
    <w:basedOn w:val="Normal"/>
    <w:next w:val="Normal"/>
    <w:link w:val="Heading7Char"/>
    <w:qFormat/>
    <w:rsid w:val="00081922"/>
    <w:pPr>
      <w:keepNext/>
      <w:jc w:val="center"/>
      <w:outlineLvl w:val="6"/>
    </w:pPr>
    <w:rPr>
      <w:b/>
      <w:bCs/>
    </w:rPr>
  </w:style>
  <w:style w:type="paragraph" w:styleId="Heading8">
    <w:name w:val="heading 8"/>
    <w:basedOn w:val="Normal"/>
    <w:next w:val="Normal"/>
    <w:link w:val="Heading8Char"/>
    <w:qFormat/>
    <w:rsid w:val="00081922"/>
    <w:pPr>
      <w:keepNext/>
      <w:ind w:left="360"/>
      <w:outlineLvl w:val="7"/>
    </w:pPr>
    <w:rPr>
      <w:b/>
      <w:bCs/>
      <w:sz w:val="28"/>
    </w:rPr>
  </w:style>
  <w:style w:type="paragraph" w:styleId="Heading9">
    <w:name w:val="heading 9"/>
    <w:basedOn w:val="Normal"/>
    <w:next w:val="Normal"/>
    <w:link w:val="Heading9Char"/>
    <w:qFormat/>
    <w:rsid w:val="00081922"/>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E5637"/>
    <w:rPr>
      <w:rFonts w:ascii="Cambria" w:hAnsi="Cambria" w:cs="Times New Roman"/>
      <w:b/>
      <w:bCs/>
      <w:kern w:val="32"/>
      <w:sz w:val="32"/>
      <w:szCs w:val="32"/>
    </w:rPr>
  </w:style>
  <w:style w:type="character" w:customStyle="1" w:styleId="Heading2Char">
    <w:name w:val="Heading 2 Char"/>
    <w:link w:val="Heading2"/>
    <w:semiHidden/>
    <w:locked/>
    <w:rsid w:val="00FE5637"/>
    <w:rPr>
      <w:rFonts w:ascii="Cambria" w:hAnsi="Cambria" w:cs="Times New Roman"/>
      <w:b/>
      <w:bCs/>
      <w:i/>
      <w:iCs/>
      <w:sz w:val="28"/>
      <w:szCs w:val="28"/>
    </w:rPr>
  </w:style>
  <w:style w:type="character" w:customStyle="1" w:styleId="Heading3Char">
    <w:name w:val="Heading 3 Char"/>
    <w:link w:val="Heading3"/>
    <w:semiHidden/>
    <w:locked/>
    <w:rsid w:val="00FE5637"/>
    <w:rPr>
      <w:rFonts w:ascii="Cambria" w:hAnsi="Cambria" w:cs="Times New Roman"/>
      <w:b/>
      <w:bCs/>
      <w:sz w:val="26"/>
      <w:szCs w:val="26"/>
    </w:rPr>
  </w:style>
  <w:style w:type="character" w:customStyle="1" w:styleId="Heading4Char">
    <w:name w:val="Heading 4 Char"/>
    <w:link w:val="Heading4"/>
    <w:semiHidden/>
    <w:locked/>
    <w:rsid w:val="00FE5637"/>
    <w:rPr>
      <w:rFonts w:ascii="Calibri" w:hAnsi="Calibri" w:cs="Times New Roman"/>
      <w:b/>
      <w:bCs/>
      <w:sz w:val="28"/>
      <w:szCs w:val="28"/>
    </w:rPr>
  </w:style>
  <w:style w:type="character" w:customStyle="1" w:styleId="Heading5Char">
    <w:name w:val="Heading 5 Char"/>
    <w:link w:val="Heading5"/>
    <w:semiHidden/>
    <w:locked/>
    <w:rsid w:val="00FE5637"/>
    <w:rPr>
      <w:rFonts w:ascii="Calibri" w:hAnsi="Calibri" w:cs="Times New Roman"/>
      <w:b/>
      <w:bCs/>
      <w:i/>
      <w:iCs/>
      <w:sz w:val="26"/>
      <w:szCs w:val="26"/>
    </w:rPr>
  </w:style>
  <w:style w:type="character" w:customStyle="1" w:styleId="Heading6Char">
    <w:name w:val="Heading 6 Char"/>
    <w:link w:val="Heading6"/>
    <w:semiHidden/>
    <w:locked/>
    <w:rsid w:val="00FE5637"/>
    <w:rPr>
      <w:rFonts w:ascii="Calibri" w:hAnsi="Calibri" w:cs="Times New Roman"/>
      <w:b/>
      <w:bCs/>
      <w:sz w:val="22"/>
      <w:szCs w:val="22"/>
    </w:rPr>
  </w:style>
  <w:style w:type="character" w:customStyle="1" w:styleId="Heading7Char">
    <w:name w:val="Heading 7 Char"/>
    <w:link w:val="Heading7"/>
    <w:semiHidden/>
    <w:locked/>
    <w:rsid w:val="00FE5637"/>
    <w:rPr>
      <w:rFonts w:ascii="Calibri" w:hAnsi="Calibri" w:cs="Times New Roman"/>
      <w:sz w:val="24"/>
      <w:szCs w:val="24"/>
    </w:rPr>
  </w:style>
  <w:style w:type="character" w:customStyle="1" w:styleId="Heading8Char">
    <w:name w:val="Heading 8 Char"/>
    <w:link w:val="Heading8"/>
    <w:semiHidden/>
    <w:locked/>
    <w:rsid w:val="00FE5637"/>
    <w:rPr>
      <w:rFonts w:ascii="Calibri" w:hAnsi="Calibri" w:cs="Times New Roman"/>
      <w:i/>
      <w:iCs/>
      <w:sz w:val="24"/>
      <w:szCs w:val="24"/>
    </w:rPr>
  </w:style>
  <w:style w:type="character" w:customStyle="1" w:styleId="Heading9Char">
    <w:name w:val="Heading 9 Char"/>
    <w:link w:val="Heading9"/>
    <w:semiHidden/>
    <w:locked/>
    <w:rsid w:val="00FE5637"/>
    <w:rPr>
      <w:rFonts w:ascii="Cambria" w:hAnsi="Cambria" w:cs="Times New Roman"/>
      <w:sz w:val="22"/>
      <w:szCs w:val="22"/>
    </w:rPr>
  </w:style>
  <w:style w:type="paragraph" w:styleId="Index1">
    <w:name w:val="index 1"/>
    <w:basedOn w:val="Normal"/>
    <w:next w:val="Normal"/>
    <w:autoRedefine/>
    <w:semiHidden/>
    <w:rsid w:val="00081922"/>
    <w:pPr>
      <w:ind w:left="240" w:hanging="240"/>
    </w:pPr>
  </w:style>
  <w:style w:type="paragraph" w:styleId="IndexHeading">
    <w:name w:val="index heading"/>
    <w:basedOn w:val="Normal"/>
    <w:next w:val="Index1"/>
    <w:semiHidden/>
    <w:rsid w:val="00081922"/>
    <w:rPr>
      <w:rFonts w:ascii="Arial" w:hAnsi="Arial" w:cs="Arial"/>
      <w:b/>
      <w:bCs/>
    </w:rPr>
  </w:style>
  <w:style w:type="paragraph" w:styleId="Header">
    <w:name w:val="header"/>
    <w:basedOn w:val="Normal"/>
    <w:link w:val="HeaderChar"/>
    <w:uiPriority w:val="99"/>
    <w:rsid w:val="00081922"/>
    <w:pPr>
      <w:tabs>
        <w:tab w:val="center" w:pos="4320"/>
        <w:tab w:val="right" w:pos="8640"/>
      </w:tabs>
    </w:pPr>
  </w:style>
  <w:style w:type="character" w:customStyle="1" w:styleId="HeaderChar">
    <w:name w:val="Header Char"/>
    <w:link w:val="Header"/>
    <w:uiPriority w:val="99"/>
    <w:locked/>
    <w:rsid w:val="00FE5637"/>
    <w:rPr>
      <w:rFonts w:cs="Times New Roman"/>
      <w:sz w:val="24"/>
    </w:rPr>
  </w:style>
  <w:style w:type="paragraph" w:styleId="Footer">
    <w:name w:val="footer"/>
    <w:basedOn w:val="Normal"/>
    <w:link w:val="FooterChar"/>
    <w:uiPriority w:val="99"/>
    <w:rsid w:val="00081922"/>
    <w:pPr>
      <w:tabs>
        <w:tab w:val="center" w:pos="4320"/>
        <w:tab w:val="right" w:pos="8640"/>
      </w:tabs>
    </w:pPr>
  </w:style>
  <w:style w:type="character" w:customStyle="1" w:styleId="FooterChar">
    <w:name w:val="Footer Char"/>
    <w:link w:val="Footer"/>
    <w:uiPriority w:val="99"/>
    <w:locked/>
    <w:rsid w:val="00FE5637"/>
    <w:rPr>
      <w:rFonts w:cs="Times New Roman"/>
      <w:sz w:val="24"/>
    </w:rPr>
  </w:style>
  <w:style w:type="paragraph" w:styleId="BodyText">
    <w:name w:val="Body Text"/>
    <w:basedOn w:val="Normal"/>
    <w:link w:val="BodyTextChar"/>
    <w:rsid w:val="00081922"/>
    <w:pPr>
      <w:spacing w:after="220" w:line="180" w:lineRule="atLeast"/>
      <w:jc w:val="both"/>
    </w:pPr>
    <w:rPr>
      <w:rFonts w:ascii="Arial" w:hAnsi="Arial"/>
      <w:spacing w:val="-5"/>
      <w:sz w:val="20"/>
    </w:rPr>
  </w:style>
  <w:style w:type="character" w:customStyle="1" w:styleId="BodyTextChar">
    <w:name w:val="Body Text Char"/>
    <w:link w:val="BodyText"/>
    <w:semiHidden/>
    <w:locked/>
    <w:rsid w:val="00FE5637"/>
    <w:rPr>
      <w:rFonts w:cs="Times New Roman"/>
      <w:sz w:val="24"/>
    </w:rPr>
  </w:style>
  <w:style w:type="paragraph" w:styleId="Title">
    <w:name w:val="Title"/>
    <w:basedOn w:val="Normal"/>
    <w:link w:val="TitleChar"/>
    <w:qFormat/>
    <w:rsid w:val="00081922"/>
    <w:pPr>
      <w:jc w:val="center"/>
    </w:pPr>
    <w:rPr>
      <w:b/>
      <w:szCs w:val="28"/>
    </w:rPr>
  </w:style>
  <w:style w:type="character" w:customStyle="1" w:styleId="TitleChar">
    <w:name w:val="Title Char"/>
    <w:link w:val="Title"/>
    <w:locked/>
    <w:rsid w:val="00FE5637"/>
    <w:rPr>
      <w:rFonts w:ascii="Cambria" w:hAnsi="Cambria" w:cs="Times New Roman"/>
      <w:b/>
      <w:bCs/>
      <w:kern w:val="28"/>
      <w:sz w:val="32"/>
      <w:szCs w:val="32"/>
    </w:rPr>
  </w:style>
  <w:style w:type="paragraph" w:styleId="Subtitle">
    <w:name w:val="Subtitle"/>
    <w:basedOn w:val="Normal"/>
    <w:link w:val="SubtitleChar"/>
    <w:qFormat/>
    <w:rsid w:val="00081922"/>
    <w:rPr>
      <w:u w:val="single"/>
    </w:rPr>
  </w:style>
  <w:style w:type="character" w:customStyle="1" w:styleId="SubtitleChar">
    <w:name w:val="Subtitle Char"/>
    <w:link w:val="Subtitle"/>
    <w:locked/>
    <w:rsid w:val="00FE5637"/>
    <w:rPr>
      <w:rFonts w:ascii="Cambria" w:hAnsi="Cambria" w:cs="Times New Roman"/>
      <w:sz w:val="24"/>
      <w:szCs w:val="24"/>
    </w:rPr>
  </w:style>
  <w:style w:type="paragraph" w:styleId="BodyTextIndent">
    <w:name w:val="Body Text Indent"/>
    <w:basedOn w:val="Normal"/>
    <w:link w:val="BodyTextIndentChar"/>
    <w:rsid w:val="00081922"/>
    <w:pPr>
      <w:spacing w:after="120"/>
      <w:ind w:left="360"/>
    </w:pPr>
  </w:style>
  <w:style w:type="character" w:customStyle="1" w:styleId="BodyTextIndentChar">
    <w:name w:val="Body Text Indent Char"/>
    <w:link w:val="BodyTextIndent"/>
    <w:semiHidden/>
    <w:locked/>
    <w:rsid w:val="00FE5637"/>
    <w:rPr>
      <w:rFonts w:cs="Times New Roman"/>
      <w:sz w:val="24"/>
    </w:rPr>
  </w:style>
  <w:style w:type="paragraph" w:styleId="BodyTextIndent2">
    <w:name w:val="Body Text Indent 2"/>
    <w:basedOn w:val="Normal"/>
    <w:link w:val="BodyTextIndent2Char"/>
    <w:rsid w:val="00081922"/>
    <w:pPr>
      <w:tabs>
        <w:tab w:val="left" w:pos="810"/>
      </w:tabs>
      <w:ind w:left="720"/>
    </w:pPr>
  </w:style>
  <w:style w:type="character" w:customStyle="1" w:styleId="BodyTextIndent2Char">
    <w:name w:val="Body Text Indent 2 Char"/>
    <w:link w:val="BodyTextIndent2"/>
    <w:semiHidden/>
    <w:locked/>
    <w:rsid w:val="00FE5637"/>
    <w:rPr>
      <w:rFonts w:cs="Times New Roman"/>
      <w:sz w:val="24"/>
    </w:rPr>
  </w:style>
  <w:style w:type="paragraph" w:styleId="BodyText2">
    <w:name w:val="Body Text 2"/>
    <w:basedOn w:val="Normal"/>
    <w:link w:val="BodyText2Char"/>
    <w:rsid w:val="00081922"/>
    <w:pPr>
      <w:ind w:left="720"/>
    </w:pPr>
    <w:rPr>
      <w:rFonts w:ascii="Garamond" w:hAnsi="Garamond"/>
    </w:rPr>
  </w:style>
  <w:style w:type="character" w:customStyle="1" w:styleId="BodyText2Char">
    <w:name w:val="Body Text 2 Char"/>
    <w:link w:val="BodyText2"/>
    <w:semiHidden/>
    <w:locked/>
    <w:rsid w:val="00FE5637"/>
    <w:rPr>
      <w:rFonts w:cs="Times New Roman"/>
      <w:sz w:val="24"/>
    </w:rPr>
  </w:style>
  <w:style w:type="paragraph" w:styleId="ListBullet">
    <w:name w:val="List Bullet"/>
    <w:basedOn w:val="Normal"/>
    <w:rsid w:val="00081922"/>
    <w:pPr>
      <w:tabs>
        <w:tab w:val="left" w:pos="360"/>
        <w:tab w:val="left" w:pos="1080"/>
        <w:tab w:val="left" w:pos="2520"/>
      </w:tabs>
      <w:ind w:left="2520" w:hanging="360"/>
    </w:pPr>
  </w:style>
  <w:style w:type="paragraph" w:styleId="BodyTextIndent3">
    <w:name w:val="Body Text Indent 3"/>
    <w:basedOn w:val="Normal"/>
    <w:link w:val="BodyTextIndent3Char"/>
    <w:rsid w:val="00081922"/>
    <w:pPr>
      <w:ind w:left="1440"/>
    </w:pPr>
    <w:rPr>
      <w:vanish/>
    </w:rPr>
  </w:style>
  <w:style w:type="character" w:customStyle="1" w:styleId="BodyTextIndent3Char">
    <w:name w:val="Body Text Indent 3 Char"/>
    <w:link w:val="BodyTextIndent3"/>
    <w:semiHidden/>
    <w:locked/>
    <w:rsid w:val="00FE5637"/>
    <w:rPr>
      <w:rFonts w:cs="Times New Roman"/>
      <w:sz w:val="16"/>
      <w:szCs w:val="16"/>
    </w:rPr>
  </w:style>
  <w:style w:type="paragraph" w:styleId="BodyText3">
    <w:name w:val="Body Text 3"/>
    <w:basedOn w:val="Normal"/>
    <w:link w:val="BodyText3Char"/>
    <w:rsid w:val="00081922"/>
    <w:rPr>
      <w:sz w:val="22"/>
    </w:rPr>
  </w:style>
  <w:style w:type="character" w:customStyle="1" w:styleId="BodyText3Char">
    <w:name w:val="Body Text 3 Char"/>
    <w:link w:val="BodyText3"/>
    <w:semiHidden/>
    <w:locked/>
    <w:rsid w:val="00FE5637"/>
    <w:rPr>
      <w:rFonts w:cs="Times New Roman"/>
      <w:sz w:val="16"/>
      <w:szCs w:val="16"/>
    </w:rPr>
  </w:style>
  <w:style w:type="paragraph" w:styleId="Date">
    <w:name w:val="Date"/>
    <w:basedOn w:val="Normal"/>
    <w:next w:val="Normal"/>
    <w:link w:val="DateChar"/>
    <w:rsid w:val="00081922"/>
  </w:style>
  <w:style w:type="character" w:customStyle="1" w:styleId="DateChar">
    <w:name w:val="Date Char"/>
    <w:link w:val="Date"/>
    <w:semiHidden/>
    <w:locked/>
    <w:rsid w:val="00FE5637"/>
    <w:rPr>
      <w:rFonts w:cs="Times New Roman"/>
      <w:sz w:val="24"/>
    </w:rPr>
  </w:style>
  <w:style w:type="character" w:styleId="PageNumber">
    <w:name w:val="page number"/>
    <w:rsid w:val="00081922"/>
    <w:rPr>
      <w:rFonts w:cs="Times New Roman"/>
    </w:rPr>
  </w:style>
  <w:style w:type="character" w:styleId="Hyperlink">
    <w:name w:val="Hyperlink"/>
    <w:uiPriority w:val="99"/>
    <w:rsid w:val="00081922"/>
    <w:rPr>
      <w:rFonts w:cs="Times New Roman"/>
      <w:color w:val="0000FF"/>
      <w:u w:val="single"/>
    </w:rPr>
  </w:style>
  <w:style w:type="paragraph" w:customStyle="1" w:styleId="ResDateBlock-Att">
    <w:name w:val="Res Date Block-Att"/>
    <w:basedOn w:val="Normal"/>
    <w:rsid w:val="00081922"/>
    <w:pPr>
      <w:tabs>
        <w:tab w:val="left" w:pos="6020"/>
        <w:tab w:val="right" w:pos="6920"/>
        <w:tab w:val="left" w:pos="8720"/>
      </w:tabs>
      <w:ind w:right="-900"/>
    </w:pPr>
  </w:style>
  <w:style w:type="character" w:styleId="FollowedHyperlink">
    <w:name w:val="FollowedHyperlink"/>
    <w:rsid w:val="00081922"/>
    <w:rPr>
      <w:rFonts w:cs="Times New Roman"/>
      <w:color w:val="800080"/>
      <w:u w:val="single"/>
    </w:rPr>
  </w:style>
  <w:style w:type="paragraph" w:styleId="TOC1">
    <w:name w:val="toc 1"/>
    <w:basedOn w:val="Normal"/>
    <w:next w:val="Normal"/>
    <w:autoRedefine/>
    <w:uiPriority w:val="39"/>
    <w:rsid w:val="00666F62"/>
    <w:pPr>
      <w:tabs>
        <w:tab w:val="right" w:leader="dot" w:pos="10080"/>
      </w:tabs>
      <w:spacing w:before="80" w:after="80"/>
    </w:pPr>
    <w:rPr>
      <w:b/>
      <w:iCs/>
      <w:smallCaps/>
      <w:noProof/>
      <w:sz w:val="26"/>
      <w:szCs w:val="28"/>
    </w:rPr>
  </w:style>
  <w:style w:type="paragraph" w:styleId="TOC2">
    <w:name w:val="toc 2"/>
    <w:aliases w:val="Heading 31"/>
    <w:basedOn w:val="Normal"/>
    <w:next w:val="Normal"/>
    <w:autoRedefine/>
    <w:semiHidden/>
    <w:rsid w:val="00081922"/>
    <w:pPr>
      <w:tabs>
        <w:tab w:val="right" w:leader="dot" w:pos="10080"/>
      </w:tabs>
      <w:spacing w:before="120"/>
      <w:ind w:left="144"/>
    </w:pPr>
    <w:rPr>
      <w:b/>
      <w:bCs/>
      <w:iCs/>
      <w:noProof/>
      <w:szCs w:val="28"/>
    </w:rPr>
  </w:style>
  <w:style w:type="paragraph" w:styleId="TOC3">
    <w:name w:val="toc 3"/>
    <w:basedOn w:val="Normal"/>
    <w:next w:val="Normal"/>
    <w:autoRedefine/>
    <w:semiHidden/>
    <w:rsid w:val="00081922"/>
    <w:pPr>
      <w:spacing w:before="120"/>
      <w:ind w:left="432"/>
    </w:pPr>
    <w:rPr>
      <w:b/>
      <w:bCs/>
      <w:szCs w:val="28"/>
    </w:rPr>
  </w:style>
  <w:style w:type="paragraph" w:styleId="TOC4">
    <w:name w:val="toc 4"/>
    <w:basedOn w:val="Normal"/>
    <w:next w:val="Normal"/>
    <w:autoRedefine/>
    <w:semiHidden/>
    <w:rsid w:val="00081922"/>
    <w:pPr>
      <w:tabs>
        <w:tab w:val="right" w:leader="dot" w:pos="10080"/>
      </w:tabs>
      <w:spacing w:before="120" w:after="120"/>
      <w:ind w:left="1627" w:hanging="1627"/>
    </w:pPr>
    <w:rPr>
      <w:b/>
      <w:smallCaps/>
      <w:szCs w:val="24"/>
    </w:rPr>
  </w:style>
  <w:style w:type="paragraph" w:styleId="TOC5">
    <w:name w:val="toc 5"/>
    <w:basedOn w:val="Normal"/>
    <w:next w:val="Normal"/>
    <w:autoRedefine/>
    <w:semiHidden/>
    <w:rsid w:val="00081922"/>
    <w:pPr>
      <w:ind w:left="960"/>
    </w:pPr>
    <w:rPr>
      <w:szCs w:val="24"/>
    </w:rPr>
  </w:style>
  <w:style w:type="paragraph" w:styleId="TOC6">
    <w:name w:val="toc 6"/>
    <w:basedOn w:val="Normal"/>
    <w:next w:val="Normal"/>
    <w:autoRedefine/>
    <w:semiHidden/>
    <w:rsid w:val="00081922"/>
    <w:pPr>
      <w:ind w:left="1200"/>
    </w:pPr>
    <w:rPr>
      <w:szCs w:val="24"/>
    </w:rPr>
  </w:style>
  <w:style w:type="paragraph" w:styleId="TOC7">
    <w:name w:val="toc 7"/>
    <w:basedOn w:val="Normal"/>
    <w:next w:val="Normal"/>
    <w:autoRedefine/>
    <w:semiHidden/>
    <w:rsid w:val="00081922"/>
    <w:pPr>
      <w:ind w:left="1440"/>
    </w:pPr>
    <w:rPr>
      <w:szCs w:val="24"/>
    </w:rPr>
  </w:style>
  <w:style w:type="paragraph" w:styleId="TOC8">
    <w:name w:val="toc 8"/>
    <w:basedOn w:val="Normal"/>
    <w:next w:val="Normal"/>
    <w:autoRedefine/>
    <w:semiHidden/>
    <w:rsid w:val="00081922"/>
    <w:pPr>
      <w:ind w:left="1680"/>
    </w:pPr>
    <w:rPr>
      <w:szCs w:val="24"/>
    </w:rPr>
  </w:style>
  <w:style w:type="paragraph" w:styleId="TOC9">
    <w:name w:val="toc 9"/>
    <w:basedOn w:val="Normal"/>
    <w:next w:val="Normal"/>
    <w:autoRedefine/>
    <w:semiHidden/>
    <w:rsid w:val="00081922"/>
    <w:pPr>
      <w:ind w:left="1920"/>
    </w:pPr>
    <w:rPr>
      <w:szCs w:val="24"/>
    </w:rPr>
  </w:style>
  <w:style w:type="character" w:styleId="Strong">
    <w:name w:val="Strong"/>
    <w:uiPriority w:val="22"/>
    <w:qFormat/>
    <w:rsid w:val="00081922"/>
    <w:rPr>
      <w:rFonts w:cs="Times New Roman"/>
      <w:b/>
      <w:bCs/>
    </w:rPr>
  </w:style>
  <w:style w:type="paragraph" w:styleId="NormalWeb">
    <w:name w:val="Normal (Web)"/>
    <w:basedOn w:val="Normal"/>
    <w:rsid w:val="00081922"/>
    <w:pPr>
      <w:overflowPunct/>
      <w:autoSpaceDE/>
      <w:autoSpaceDN/>
      <w:adjustRightInd/>
      <w:spacing w:before="100" w:beforeAutospacing="1" w:after="100" w:afterAutospacing="1"/>
      <w:textAlignment w:val="auto"/>
    </w:pPr>
    <w:rPr>
      <w:szCs w:val="24"/>
    </w:rPr>
  </w:style>
  <w:style w:type="paragraph" w:customStyle="1" w:styleId="Center10">
    <w:name w:val="Center 1.0"/>
    <w:basedOn w:val="Normal"/>
    <w:rsid w:val="00081922"/>
    <w:pPr>
      <w:jc w:val="center"/>
    </w:pPr>
  </w:style>
  <w:style w:type="paragraph" w:customStyle="1" w:styleId="Center15">
    <w:name w:val="Center 1.5"/>
    <w:basedOn w:val="Normal"/>
    <w:rsid w:val="00081922"/>
    <w:pPr>
      <w:spacing w:line="360" w:lineRule="atLeast"/>
      <w:jc w:val="center"/>
    </w:pPr>
  </w:style>
  <w:style w:type="paragraph" w:customStyle="1" w:styleId="ResDateBlock">
    <w:name w:val="Res Date Block"/>
    <w:basedOn w:val="Normal"/>
    <w:rsid w:val="00081922"/>
    <w:pPr>
      <w:tabs>
        <w:tab w:val="right" w:pos="6920"/>
        <w:tab w:val="left" w:pos="7200"/>
        <w:tab w:val="left" w:pos="8720"/>
      </w:tabs>
      <w:ind w:right="-900"/>
    </w:pPr>
  </w:style>
  <w:style w:type="paragraph" w:customStyle="1" w:styleId="ResText15">
    <w:name w:val="Res Text 1.5"/>
    <w:basedOn w:val="Normal"/>
    <w:rsid w:val="00081922"/>
    <w:pPr>
      <w:tabs>
        <w:tab w:val="left" w:pos="720"/>
      </w:tabs>
      <w:spacing w:line="360" w:lineRule="atLeast"/>
    </w:pPr>
  </w:style>
  <w:style w:type="paragraph" w:customStyle="1" w:styleId="AbstrText15">
    <w:name w:val="Abstr Text 1.5"/>
    <w:basedOn w:val="ResText15"/>
    <w:rsid w:val="00081922"/>
  </w:style>
  <w:style w:type="paragraph" w:customStyle="1" w:styleId="ResSignature">
    <w:name w:val="Res Signature"/>
    <w:basedOn w:val="Normal"/>
    <w:rsid w:val="00081922"/>
    <w:pPr>
      <w:tabs>
        <w:tab w:val="left" w:pos="3240"/>
        <w:tab w:val="right" w:pos="9000"/>
      </w:tabs>
    </w:pPr>
  </w:style>
  <w:style w:type="paragraph" w:customStyle="1" w:styleId="ResTitle10">
    <w:name w:val="Res Title 1.0"/>
    <w:basedOn w:val="Normal"/>
    <w:rsid w:val="00081922"/>
    <w:pPr>
      <w:tabs>
        <w:tab w:val="left" w:pos="9000"/>
      </w:tabs>
      <w:ind w:left="540" w:hanging="540"/>
    </w:pPr>
  </w:style>
  <w:style w:type="paragraph" w:styleId="HTMLPreformatted">
    <w:name w:val="HTML Preformatted"/>
    <w:basedOn w:val="Normal"/>
    <w:link w:val="HTMLPreformattedChar"/>
    <w:rsid w:val="00081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hAnsi="Arial Unicode MS" w:cs="Arial Unicode MS"/>
      <w:sz w:val="20"/>
    </w:rPr>
  </w:style>
  <w:style w:type="character" w:customStyle="1" w:styleId="HTMLPreformattedChar">
    <w:name w:val="HTML Preformatted Char"/>
    <w:link w:val="HTMLPreformatted"/>
    <w:semiHidden/>
    <w:locked/>
    <w:rsid w:val="00FE5637"/>
    <w:rPr>
      <w:rFonts w:ascii="Courier New" w:hAnsi="Courier New" w:cs="Courier New"/>
    </w:rPr>
  </w:style>
  <w:style w:type="paragraph" w:customStyle="1" w:styleId="Style0">
    <w:name w:val="Style0"/>
    <w:rsid w:val="00081922"/>
    <w:pPr>
      <w:autoSpaceDE w:val="0"/>
      <w:autoSpaceDN w:val="0"/>
      <w:adjustRightInd w:val="0"/>
    </w:pPr>
    <w:rPr>
      <w:rFonts w:ascii="Arial" w:hAnsi="Arial"/>
      <w:sz w:val="24"/>
      <w:szCs w:val="24"/>
    </w:rPr>
  </w:style>
  <w:style w:type="paragraph" w:styleId="DocumentMap">
    <w:name w:val="Document Map"/>
    <w:basedOn w:val="Normal"/>
    <w:link w:val="DocumentMapChar"/>
    <w:semiHidden/>
    <w:rsid w:val="00081922"/>
    <w:pPr>
      <w:shd w:val="clear" w:color="auto" w:fill="000080"/>
    </w:pPr>
    <w:rPr>
      <w:rFonts w:ascii="Tahoma" w:hAnsi="Tahoma" w:cs="Tahoma"/>
    </w:rPr>
  </w:style>
  <w:style w:type="character" w:customStyle="1" w:styleId="DocumentMapChar">
    <w:name w:val="Document Map Char"/>
    <w:link w:val="DocumentMap"/>
    <w:semiHidden/>
    <w:locked/>
    <w:rsid w:val="00FE5637"/>
    <w:rPr>
      <w:rFonts w:cs="Times New Roman"/>
      <w:sz w:val="2"/>
    </w:rPr>
  </w:style>
  <w:style w:type="paragraph" w:customStyle="1" w:styleId="CenterUndline15">
    <w:name w:val="Center Undline 1.5"/>
    <w:basedOn w:val="Normal"/>
    <w:rsid w:val="00081922"/>
    <w:pPr>
      <w:spacing w:line="360" w:lineRule="atLeast"/>
      <w:jc w:val="center"/>
    </w:pPr>
    <w:rPr>
      <w:u w:val="single"/>
    </w:rPr>
  </w:style>
  <w:style w:type="paragraph" w:customStyle="1" w:styleId="xl37">
    <w:name w:val="xl37"/>
    <w:basedOn w:val="Normal"/>
    <w:rsid w:val="00081922"/>
    <w:pPr>
      <w:pBdr>
        <w:left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sz w:val="14"/>
      <w:szCs w:val="14"/>
    </w:rPr>
  </w:style>
  <w:style w:type="paragraph" w:customStyle="1" w:styleId="Agenda">
    <w:name w:val="Agenda"/>
    <w:rsid w:val="00081922"/>
    <w:pPr>
      <w:tabs>
        <w:tab w:val="left" w:pos="540"/>
        <w:tab w:val="left" w:pos="1260"/>
        <w:tab w:val="left" w:pos="1980"/>
        <w:tab w:val="left" w:pos="2880"/>
        <w:tab w:val="left" w:pos="3600"/>
        <w:tab w:val="left" w:pos="9540"/>
        <w:tab w:val="right" w:pos="10080"/>
      </w:tabs>
      <w:overflowPunct w:val="0"/>
      <w:autoSpaceDE w:val="0"/>
      <w:autoSpaceDN w:val="0"/>
      <w:adjustRightInd w:val="0"/>
      <w:ind w:left="2880" w:right="1080" w:hanging="2880"/>
      <w:textAlignment w:val="baseline"/>
    </w:pPr>
    <w:rPr>
      <w:rFonts w:ascii="Arial" w:hAnsi="Arial"/>
    </w:rPr>
  </w:style>
  <w:style w:type="paragraph" w:customStyle="1" w:styleId="SETitleblock">
    <w:name w:val="SE Title block"/>
    <w:basedOn w:val="Normal"/>
    <w:rsid w:val="00081922"/>
    <w:pPr>
      <w:tabs>
        <w:tab w:val="right" w:pos="9360"/>
      </w:tabs>
    </w:pPr>
  </w:style>
  <w:style w:type="paragraph" w:styleId="BlockText">
    <w:name w:val="Block Text"/>
    <w:basedOn w:val="Normal"/>
    <w:rsid w:val="00081922"/>
    <w:pPr>
      <w:tabs>
        <w:tab w:val="left" w:pos="360"/>
        <w:tab w:val="left" w:pos="720"/>
      </w:tabs>
      <w:ind w:left="360" w:right="-180" w:hanging="360"/>
    </w:pPr>
  </w:style>
  <w:style w:type="table" w:styleId="TableGrid">
    <w:name w:val="Table Grid"/>
    <w:basedOn w:val="TableNormal"/>
    <w:rsid w:val="0072526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aliases w:val="Appendixes"/>
    <w:basedOn w:val="Normal"/>
    <w:next w:val="Normal"/>
    <w:autoRedefine/>
    <w:semiHidden/>
    <w:rsid w:val="00632827"/>
    <w:pPr>
      <w:jc w:val="center"/>
    </w:pPr>
    <w:rPr>
      <w:b/>
      <w:szCs w:val="24"/>
    </w:rPr>
  </w:style>
  <w:style w:type="paragraph" w:styleId="BalloonText">
    <w:name w:val="Balloon Text"/>
    <w:basedOn w:val="Normal"/>
    <w:link w:val="BalloonTextChar"/>
    <w:semiHidden/>
    <w:locked/>
    <w:rsid w:val="00FA59DA"/>
    <w:rPr>
      <w:rFonts w:ascii="Tahoma" w:hAnsi="Tahoma" w:cs="Tahoma"/>
      <w:sz w:val="16"/>
      <w:szCs w:val="16"/>
    </w:rPr>
  </w:style>
  <w:style w:type="character" w:customStyle="1" w:styleId="BalloonTextChar">
    <w:name w:val="Balloon Text Char"/>
    <w:link w:val="BalloonText"/>
    <w:semiHidden/>
    <w:locked/>
    <w:rsid w:val="00707402"/>
    <w:rPr>
      <w:rFonts w:cs="Times New Roman"/>
      <w:sz w:val="2"/>
    </w:rPr>
  </w:style>
  <w:style w:type="paragraph" w:customStyle="1" w:styleId="Default">
    <w:name w:val="Default"/>
    <w:rsid w:val="00251CAE"/>
    <w:pPr>
      <w:autoSpaceDE w:val="0"/>
      <w:autoSpaceDN w:val="0"/>
      <w:adjustRightInd w:val="0"/>
    </w:pPr>
    <w:rPr>
      <w:color w:val="000000"/>
      <w:sz w:val="24"/>
      <w:szCs w:val="24"/>
    </w:rPr>
  </w:style>
  <w:style w:type="paragraph" w:styleId="FootnoteText">
    <w:name w:val="footnote text"/>
    <w:basedOn w:val="Normal"/>
    <w:link w:val="FootnoteTextChar"/>
    <w:locked/>
    <w:rsid w:val="00F65F22"/>
    <w:pPr>
      <w:overflowPunct/>
      <w:autoSpaceDE/>
      <w:autoSpaceDN/>
      <w:adjustRightInd/>
      <w:textAlignment w:val="auto"/>
    </w:pPr>
    <w:rPr>
      <w:sz w:val="20"/>
    </w:rPr>
  </w:style>
  <w:style w:type="character" w:customStyle="1" w:styleId="FootnoteTextChar">
    <w:name w:val="Footnote Text Char"/>
    <w:basedOn w:val="DefaultParagraphFont"/>
    <w:link w:val="FootnoteText"/>
    <w:rsid w:val="00F65F22"/>
  </w:style>
  <w:style w:type="character" w:styleId="FootnoteReference">
    <w:name w:val="footnote reference"/>
    <w:locked/>
    <w:rsid w:val="00F65F22"/>
    <w:rPr>
      <w:vertAlign w:val="superscript"/>
    </w:rPr>
  </w:style>
  <w:style w:type="table" w:customStyle="1" w:styleId="TableGrid1">
    <w:name w:val="Table Grid1"/>
    <w:basedOn w:val="TableNormal"/>
    <w:next w:val="TableGrid"/>
    <w:uiPriority w:val="59"/>
    <w:rsid w:val="00BF3B2E"/>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4D60"/>
    <w:pPr>
      <w:ind w:left="720"/>
      <w:contextualSpacing/>
    </w:pPr>
  </w:style>
  <w:style w:type="paragraph" w:styleId="Revision">
    <w:name w:val="Revision"/>
    <w:hidden/>
    <w:uiPriority w:val="99"/>
    <w:semiHidden/>
    <w:rsid w:val="00FB29C3"/>
    <w:rPr>
      <w:sz w:val="24"/>
    </w:rPr>
  </w:style>
  <w:style w:type="character" w:styleId="CommentReference">
    <w:name w:val="annotation reference"/>
    <w:basedOn w:val="DefaultParagraphFont"/>
    <w:uiPriority w:val="99"/>
    <w:locked/>
    <w:rsid w:val="0071445F"/>
    <w:rPr>
      <w:sz w:val="16"/>
      <w:szCs w:val="16"/>
    </w:rPr>
  </w:style>
  <w:style w:type="paragraph" w:styleId="CommentText">
    <w:name w:val="annotation text"/>
    <w:basedOn w:val="Normal"/>
    <w:link w:val="CommentTextChar"/>
    <w:uiPriority w:val="99"/>
    <w:locked/>
    <w:rsid w:val="0071445F"/>
    <w:rPr>
      <w:sz w:val="20"/>
    </w:rPr>
  </w:style>
  <w:style w:type="character" w:customStyle="1" w:styleId="CommentTextChar">
    <w:name w:val="Comment Text Char"/>
    <w:basedOn w:val="DefaultParagraphFont"/>
    <w:link w:val="CommentText"/>
    <w:uiPriority w:val="99"/>
    <w:rsid w:val="0071445F"/>
  </w:style>
  <w:style w:type="paragraph" w:styleId="CommentSubject">
    <w:name w:val="annotation subject"/>
    <w:basedOn w:val="CommentText"/>
    <w:next w:val="CommentText"/>
    <w:link w:val="CommentSubjectChar"/>
    <w:locked/>
    <w:rsid w:val="0071445F"/>
    <w:rPr>
      <w:b/>
      <w:bCs/>
    </w:rPr>
  </w:style>
  <w:style w:type="character" w:customStyle="1" w:styleId="CommentSubjectChar">
    <w:name w:val="Comment Subject Char"/>
    <w:basedOn w:val="CommentTextChar"/>
    <w:link w:val="CommentSubject"/>
    <w:rsid w:val="007144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217321020">
      <w:bodyDiv w:val="1"/>
      <w:marLeft w:val="0"/>
      <w:marRight w:val="0"/>
      <w:marTop w:val="0"/>
      <w:marBottom w:val="0"/>
      <w:divBdr>
        <w:top w:val="none" w:sz="0" w:space="0" w:color="auto"/>
        <w:left w:val="none" w:sz="0" w:space="0" w:color="auto"/>
        <w:bottom w:val="none" w:sz="0" w:space="0" w:color="auto"/>
        <w:right w:val="none" w:sz="0" w:space="0" w:color="auto"/>
      </w:divBdr>
    </w:div>
    <w:div w:id="284120538">
      <w:bodyDiv w:val="1"/>
      <w:marLeft w:val="0"/>
      <w:marRight w:val="0"/>
      <w:marTop w:val="0"/>
      <w:marBottom w:val="0"/>
      <w:divBdr>
        <w:top w:val="none" w:sz="0" w:space="0" w:color="auto"/>
        <w:left w:val="none" w:sz="0" w:space="0" w:color="auto"/>
        <w:bottom w:val="none" w:sz="0" w:space="0" w:color="auto"/>
        <w:right w:val="none" w:sz="0" w:space="0" w:color="auto"/>
      </w:divBdr>
    </w:div>
    <w:div w:id="676271940">
      <w:bodyDiv w:val="1"/>
      <w:marLeft w:val="0"/>
      <w:marRight w:val="0"/>
      <w:marTop w:val="0"/>
      <w:marBottom w:val="0"/>
      <w:divBdr>
        <w:top w:val="none" w:sz="0" w:space="0" w:color="auto"/>
        <w:left w:val="none" w:sz="0" w:space="0" w:color="auto"/>
        <w:bottom w:val="none" w:sz="0" w:space="0" w:color="auto"/>
        <w:right w:val="none" w:sz="0" w:space="0" w:color="auto"/>
      </w:divBdr>
    </w:div>
    <w:div w:id="841241084">
      <w:bodyDiv w:val="1"/>
      <w:marLeft w:val="0"/>
      <w:marRight w:val="0"/>
      <w:marTop w:val="0"/>
      <w:marBottom w:val="0"/>
      <w:divBdr>
        <w:top w:val="none" w:sz="0" w:space="0" w:color="auto"/>
        <w:left w:val="none" w:sz="0" w:space="0" w:color="auto"/>
        <w:bottom w:val="none" w:sz="0" w:space="0" w:color="auto"/>
        <w:right w:val="none" w:sz="0" w:space="0" w:color="auto"/>
      </w:divBdr>
    </w:div>
    <w:div w:id="1045981307">
      <w:bodyDiv w:val="1"/>
      <w:marLeft w:val="60"/>
      <w:marRight w:val="60"/>
      <w:marTop w:val="60"/>
      <w:marBottom w:val="15"/>
      <w:divBdr>
        <w:top w:val="none" w:sz="0" w:space="0" w:color="auto"/>
        <w:left w:val="none" w:sz="0" w:space="0" w:color="auto"/>
        <w:bottom w:val="none" w:sz="0" w:space="0" w:color="auto"/>
        <w:right w:val="none" w:sz="0" w:space="0" w:color="auto"/>
      </w:divBdr>
      <w:divsChild>
        <w:div w:id="1398548795">
          <w:marLeft w:val="0"/>
          <w:marRight w:val="0"/>
          <w:marTop w:val="0"/>
          <w:marBottom w:val="0"/>
          <w:divBdr>
            <w:top w:val="none" w:sz="0" w:space="0" w:color="auto"/>
            <w:left w:val="none" w:sz="0" w:space="0" w:color="auto"/>
            <w:bottom w:val="none" w:sz="0" w:space="0" w:color="auto"/>
            <w:right w:val="none" w:sz="0" w:space="0" w:color="auto"/>
          </w:divBdr>
          <w:divsChild>
            <w:div w:id="203323965">
              <w:marLeft w:val="0"/>
              <w:marRight w:val="0"/>
              <w:marTop w:val="0"/>
              <w:marBottom w:val="0"/>
              <w:divBdr>
                <w:top w:val="none" w:sz="0" w:space="0" w:color="auto"/>
                <w:left w:val="none" w:sz="0" w:space="0" w:color="auto"/>
                <w:bottom w:val="none" w:sz="0" w:space="0" w:color="auto"/>
                <w:right w:val="none" w:sz="0" w:space="0" w:color="auto"/>
              </w:divBdr>
            </w:div>
            <w:div w:id="901217141">
              <w:marLeft w:val="0"/>
              <w:marRight w:val="0"/>
              <w:marTop w:val="0"/>
              <w:marBottom w:val="0"/>
              <w:divBdr>
                <w:top w:val="none" w:sz="0" w:space="0" w:color="auto"/>
                <w:left w:val="none" w:sz="0" w:space="0" w:color="auto"/>
                <w:bottom w:val="none" w:sz="0" w:space="0" w:color="auto"/>
                <w:right w:val="none" w:sz="0" w:space="0" w:color="auto"/>
              </w:divBdr>
            </w:div>
            <w:div w:id="173959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83567">
      <w:bodyDiv w:val="1"/>
      <w:marLeft w:val="0"/>
      <w:marRight w:val="0"/>
      <w:marTop w:val="0"/>
      <w:marBottom w:val="0"/>
      <w:divBdr>
        <w:top w:val="none" w:sz="0" w:space="0" w:color="auto"/>
        <w:left w:val="none" w:sz="0" w:space="0" w:color="auto"/>
        <w:bottom w:val="none" w:sz="0" w:space="0" w:color="auto"/>
        <w:right w:val="none" w:sz="0" w:space="0" w:color="auto"/>
      </w:divBdr>
    </w:div>
    <w:div w:id="1148086644">
      <w:bodyDiv w:val="1"/>
      <w:marLeft w:val="0"/>
      <w:marRight w:val="0"/>
      <w:marTop w:val="0"/>
      <w:marBottom w:val="0"/>
      <w:divBdr>
        <w:top w:val="none" w:sz="0" w:space="0" w:color="auto"/>
        <w:left w:val="none" w:sz="0" w:space="0" w:color="auto"/>
        <w:bottom w:val="none" w:sz="0" w:space="0" w:color="auto"/>
        <w:right w:val="none" w:sz="0" w:space="0" w:color="auto"/>
      </w:divBdr>
    </w:div>
    <w:div w:id="1351832973">
      <w:bodyDiv w:val="1"/>
      <w:marLeft w:val="0"/>
      <w:marRight w:val="0"/>
      <w:marTop w:val="0"/>
      <w:marBottom w:val="0"/>
      <w:divBdr>
        <w:top w:val="none" w:sz="0" w:space="0" w:color="auto"/>
        <w:left w:val="none" w:sz="0" w:space="0" w:color="auto"/>
        <w:bottom w:val="none" w:sz="0" w:space="0" w:color="auto"/>
        <w:right w:val="none" w:sz="0" w:space="0" w:color="auto"/>
      </w:divBdr>
    </w:div>
    <w:div w:id="1380588213">
      <w:bodyDiv w:val="1"/>
      <w:marLeft w:val="0"/>
      <w:marRight w:val="0"/>
      <w:marTop w:val="0"/>
      <w:marBottom w:val="0"/>
      <w:divBdr>
        <w:top w:val="none" w:sz="0" w:space="0" w:color="auto"/>
        <w:left w:val="none" w:sz="0" w:space="0" w:color="auto"/>
        <w:bottom w:val="none" w:sz="0" w:space="0" w:color="auto"/>
        <w:right w:val="none" w:sz="0" w:space="0" w:color="auto"/>
      </w:divBdr>
    </w:div>
    <w:div w:id="1406025976">
      <w:bodyDiv w:val="1"/>
      <w:marLeft w:val="0"/>
      <w:marRight w:val="0"/>
      <w:marTop w:val="0"/>
      <w:marBottom w:val="0"/>
      <w:divBdr>
        <w:top w:val="none" w:sz="0" w:space="0" w:color="auto"/>
        <w:left w:val="none" w:sz="0" w:space="0" w:color="auto"/>
        <w:bottom w:val="none" w:sz="0" w:space="0" w:color="auto"/>
        <w:right w:val="none" w:sz="0" w:space="0" w:color="auto"/>
      </w:divBdr>
    </w:div>
    <w:div w:id="1434325590">
      <w:bodyDiv w:val="1"/>
      <w:marLeft w:val="0"/>
      <w:marRight w:val="0"/>
      <w:marTop w:val="0"/>
      <w:marBottom w:val="0"/>
      <w:divBdr>
        <w:top w:val="none" w:sz="0" w:space="0" w:color="auto"/>
        <w:left w:val="none" w:sz="0" w:space="0" w:color="auto"/>
        <w:bottom w:val="none" w:sz="0" w:space="0" w:color="auto"/>
        <w:right w:val="none" w:sz="0" w:space="0" w:color="auto"/>
      </w:divBdr>
    </w:div>
    <w:div w:id="1512642257">
      <w:bodyDiv w:val="1"/>
      <w:marLeft w:val="0"/>
      <w:marRight w:val="0"/>
      <w:marTop w:val="0"/>
      <w:marBottom w:val="0"/>
      <w:divBdr>
        <w:top w:val="none" w:sz="0" w:space="0" w:color="auto"/>
        <w:left w:val="none" w:sz="0" w:space="0" w:color="auto"/>
        <w:bottom w:val="none" w:sz="0" w:space="0" w:color="auto"/>
        <w:right w:val="none" w:sz="0" w:space="0" w:color="auto"/>
      </w:divBdr>
    </w:div>
    <w:div w:id="1606958615">
      <w:bodyDiv w:val="1"/>
      <w:marLeft w:val="0"/>
      <w:marRight w:val="0"/>
      <w:marTop w:val="0"/>
      <w:marBottom w:val="0"/>
      <w:divBdr>
        <w:top w:val="none" w:sz="0" w:space="0" w:color="auto"/>
        <w:left w:val="none" w:sz="0" w:space="0" w:color="auto"/>
        <w:bottom w:val="none" w:sz="0" w:space="0" w:color="auto"/>
        <w:right w:val="none" w:sz="0" w:space="0" w:color="auto"/>
      </w:divBdr>
    </w:div>
    <w:div w:id="1814909451">
      <w:bodyDiv w:val="1"/>
      <w:marLeft w:val="0"/>
      <w:marRight w:val="0"/>
      <w:marTop w:val="0"/>
      <w:marBottom w:val="0"/>
      <w:divBdr>
        <w:top w:val="none" w:sz="0" w:space="0" w:color="auto"/>
        <w:left w:val="none" w:sz="0" w:space="0" w:color="auto"/>
        <w:bottom w:val="none" w:sz="0" w:space="0" w:color="auto"/>
        <w:right w:val="none" w:sz="0" w:space="0" w:color="auto"/>
      </w:divBdr>
    </w:div>
    <w:div w:id="1887254560">
      <w:bodyDiv w:val="1"/>
      <w:marLeft w:val="0"/>
      <w:marRight w:val="0"/>
      <w:marTop w:val="0"/>
      <w:marBottom w:val="0"/>
      <w:divBdr>
        <w:top w:val="none" w:sz="0" w:space="0" w:color="auto"/>
        <w:left w:val="none" w:sz="0" w:space="0" w:color="auto"/>
        <w:bottom w:val="none" w:sz="0" w:space="0" w:color="auto"/>
        <w:right w:val="none" w:sz="0" w:space="0" w:color="auto"/>
      </w:divBdr>
    </w:div>
    <w:div w:id="1943368465">
      <w:bodyDiv w:val="1"/>
      <w:marLeft w:val="0"/>
      <w:marRight w:val="0"/>
      <w:marTop w:val="0"/>
      <w:marBottom w:val="0"/>
      <w:divBdr>
        <w:top w:val="none" w:sz="0" w:space="0" w:color="auto"/>
        <w:left w:val="none" w:sz="0" w:space="0" w:color="auto"/>
        <w:bottom w:val="none" w:sz="0" w:space="0" w:color="auto"/>
        <w:right w:val="none" w:sz="0" w:space="0" w:color="auto"/>
      </w:divBdr>
    </w:div>
    <w:div w:id="1981878584">
      <w:bodyDiv w:val="1"/>
      <w:marLeft w:val="60"/>
      <w:marRight w:val="60"/>
      <w:marTop w:val="60"/>
      <w:marBottom w:val="15"/>
      <w:divBdr>
        <w:top w:val="none" w:sz="0" w:space="0" w:color="auto"/>
        <w:left w:val="none" w:sz="0" w:space="0" w:color="auto"/>
        <w:bottom w:val="none" w:sz="0" w:space="0" w:color="auto"/>
        <w:right w:val="none" w:sz="0" w:space="0" w:color="auto"/>
      </w:divBdr>
      <w:divsChild>
        <w:div w:id="1559053587">
          <w:marLeft w:val="0"/>
          <w:marRight w:val="0"/>
          <w:marTop w:val="0"/>
          <w:marBottom w:val="0"/>
          <w:divBdr>
            <w:top w:val="none" w:sz="0" w:space="0" w:color="auto"/>
            <w:left w:val="none" w:sz="0" w:space="0" w:color="auto"/>
            <w:bottom w:val="none" w:sz="0" w:space="0" w:color="auto"/>
            <w:right w:val="none" w:sz="0" w:space="0" w:color="auto"/>
          </w:divBdr>
        </w:div>
      </w:divsChild>
    </w:div>
    <w:div w:id="2052268548">
      <w:bodyDiv w:val="1"/>
      <w:marLeft w:val="0"/>
      <w:marRight w:val="0"/>
      <w:marTop w:val="0"/>
      <w:marBottom w:val="0"/>
      <w:divBdr>
        <w:top w:val="none" w:sz="0" w:space="0" w:color="auto"/>
        <w:left w:val="none" w:sz="0" w:space="0" w:color="auto"/>
        <w:bottom w:val="none" w:sz="0" w:space="0" w:color="auto"/>
        <w:right w:val="none" w:sz="0" w:space="0" w:color="auto"/>
      </w:divBdr>
    </w:div>
    <w:div w:id="2056931345">
      <w:bodyDiv w:val="1"/>
      <w:marLeft w:val="0"/>
      <w:marRight w:val="0"/>
      <w:marTop w:val="0"/>
      <w:marBottom w:val="0"/>
      <w:divBdr>
        <w:top w:val="none" w:sz="0" w:space="0" w:color="auto"/>
        <w:left w:val="none" w:sz="0" w:space="0" w:color="auto"/>
        <w:bottom w:val="none" w:sz="0" w:space="0" w:color="auto"/>
        <w:right w:val="none" w:sz="0" w:space="0" w:color="auto"/>
      </w:divBdr>
    </w:div>
    <w:div w:id="211840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76920-CB7A-4092-8D71-1AC8E2CDF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1723</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Proposed Programming Policies</vt:lpstr>
    </vt:vector>
  </TitlesOfParts>
  <Company>MTC</Company>
  <LinksUpToDate>false</LinksUpToDate>
  <CharactersWithSpaces>11522</CharactersWithSpaces>
  <SharedDoc>false</SharedDoc>
  <HLinks>
    <vt:vector size="132" baseType="variant">
      <vt:variant>
        <vt:i4>3538996</vt:i4>
      </vt:variant>
      <vt:variant>
        <vt:i4>90</vt:i4>
      </vt:variant>
      <vt:variant>
        <vt:i4>0</vt:i4>
      </vt:variant>
      <vt:variant>
        <vt:i4>5</vt:i4>
      </vt:variant>
      <vt:variant>
        <vt:lpwstr>http://scc.ca.gov/</vt:lpwstr>
      </vt:variant>
      <vt:variant>
        <vt:lpwstr/>
      </vt:variant>
      <vt:variant>
        <vt:i4>655434</vt:i4>
      </vt:variant>
      <vt:variant>
        <vt:i4>87</vt:i4>
      </vt:variant>
      <vt:variant>
        <vt:i4>0</vt:i4>
      </vt:variant>
      <vt:variant>
        <vt:i4>5</vt:i4>
      </vt:variant>
      <vt:variant>
        <vt:lpwstr>http://geocommons.com/maps/110983</vt:lpwstr>
      </vt:variant>
      <vt:variant>
        <vt:lpwstr/>
      </vt:variant>
      <vt:variant>
        <vt:i4>1376351</vt:i4>
      </vt:variant>
      <vt:variant>
        <vt:i4>84</vt:i4>
      </vt:variant>
      <vt:variant>
        <vt:i4>0</vt:i4>
      </vt:variant>
      <vt:variant>
        <vt:i4>5</vt:i4>
      </vt:variant>
      <vt:variant>
        <vt:lpwstr>http://www.mtc.ca.gov/planning/smart_growth/tlc/2009_TLC_Design_Guidelines.pdf</vt:lpwstr>
      </vt:variant>
      <vt:variant>
        <vt:lpwstr/>
      </vt:variant>
      <vt:variant>
        <vt:i4>1966143</vt:i4>
      </vt:variant>
      <vt:variant>
        <vt:i4>81</vt:i4>
      </vt:variant>
      <vt:variant>
        <vt:i4>0</vt:i4>
      </vt:variant>
      <vt:variant>
        <vt:i4>5</vt:i4>
      </vt:variant>
      <vt:variant>
        <vt:lpwstr>http://www.mtc.ca.gov/get_involved/rights/index.htm</vt:lpwstr>
      </vt:variant>
      <vt:variant>
        <vt:lpwstr/>
      </vt:variant>
      <vt:variant>
        <vt:i4>6815819</vt:i4>
      </vt:variant>
      <vt:variant>
        <vt:i4>78</vt:i4>
      </vt:variant>
      <vt:variant>
        <vt:i4>0</vt:i4>
      </vt:variant>
      <vt:variant>
        <vt:i4>5</vt:i4>
      </vt:variant>
      <vt:variant>
        <vt:lpwstr>http://www.dot.ca.gov/hq/LocalPrograms/DBE_CRLC.html</vt:lpwstr>
      </vt:variant>
      <vt:variant>
        <vt:lpwstr>TitleVI</vt:lpwstr>
      </vt:variant>
      <vt:variant>
        <vt:i4>4456528</vt:i4>
      </vt:variant>
      <vt:variant>
        <vt:i4>75</vt:i4>
      </vt:variant>
      <vt:variant>
        <vt:i4>0</vt:i4>
      </vt:variant>
      <vt:variant>
        <vt:i4>5</vt:i4>
      </vt:variant>
      <vt:variant>
        <vt:lpwstr>http://www.fhwa.dot.gov/civilrights/programs/tvi.htm</vt:lpwstr>
      </vt:variant>
      <vt:variant>
        <vt:lpwstr/>
      </vt:variant>
      <vt:variant>
        <vt:i4>1769569</vt:i4>
      </vt:variant>
      <vt:variant>
        <vt:i4>72</vt:i4>
      </vt:variant>
      <vt:variant>
        <vt:i4>0</vt:i4>
      </vt:variant>
      <vt:variant>
        <vt:i4>5</vt:i4>
      </vt:variant>
      <vt:variant>
        <vt:lpwstr>http://www.onebayarea.org/get_involved.htm</vt:lpwstr>
      </vt:variant>
      <vt:variant>
        <vt:lpwstr/>
      </vt:variant>
      <vt:variant>
        <vt:i4>1572975</vt:i4>
      </vt:variant>
      <vt:variant>
        <vt:i4>69</vt:i4>
      </vt:variant>
      <vt:variant>
        <vt:i4>0</vt:i4>
      </vt:variant>
      <vt:variant>
        <vt:i4>5</vt:i4>
      </vt:variant>
      <vt:variant>
        <vt:lpwstr>http://www.mtc.ca.gov/get_involved/lep.htm</vt:lpwstr>
      </vt:variant>
      <vt:variant>
        <vt:lpwstr/>
      </vt:variant>
      <vt:variant>
        <vt:i4>5832742</vt:i4>
      </vt:variant>
      <vt:variant>
        <vt:i4>66</vt:i4>
      </vt:variant>
      <vt:variant>
        <vt:i4>0</vt:i4>
      </vt:variant>
      <vt:variant>
        <vt:i4>5</vt:i4>
      </vt:variant>
      <vt:variant>
        <vt:lpwstr>http://mtc.ca.gov/funding/STPCMAQ/7_SR2S_Eligibility_Matrix.pdf</vt:lpwstr>
      </vt:variant>
      <vt:variant>
        <vt:lpwstr/>
      </vt:variant>
      <vt:variant>
        <vt:i4>1572869</vt:i4>
      </vt:variant>
      <vt:variant>
        <vt:i4>63</vt:i4>
      </vt:variant>
      <vt:variant>
        <vt:i4>0</vt:i4>
      </vt:variant>
      <vt:variant>
        <vt:i4>5</vt:i4>
      </vt:variant>
      <vt:variant>
        <vt:lpwstr>http://www.mtcpms.org/ptap/cert.html</vt:lpwstr>
      </vt:variant>
      <vt:variant>
        <vt:lpwstr/>
      </vt:variant>
      <vt:variant>
        <vt:i4>262223</vt:i4>
      </vt:variant>
      <vt:variant>
        <vt:i4>60</vt:i4>
      </vt:variant>
      <vt:variant>
        <vt:i4>0</vt:i4>
      </vt:variant>
      <vt:variant>
        <vt:i4>5</vt:i4>
      </vt:variant>
      <vt:variant>
        <vt:lpwstr>http://geocommons.com/maps/141979</vt:lpwstr>
      </vt:variant>
      <vt:variant>
        <vt:lpwstr/>
      </vt:variant>
      <vt:variant>
        <vt:i4>2818167</vt:i4>
      </vt:variant>
      <vt:variant>
        <vt:i4>57</vt:i4>
      </vt:variant>
      <vt:variant>
        <vt:i4>0</vt:i4>
      </vt:variant>
      <vt:variant>
        <vt:i4>5</vt:i4>
      </vt:variant>
      <vt:variant>
        <vt:lpwstr>http://www.mtc.ca.gov/services/</vt:lpwstr>
      </vt:variant>
      <vt:variant>
        <vt:lpwstr/>
      </vt:variant>
      <vt:variant>
        <vt:i4>3014718</vt:i4>
      </vt:variant>
      <vt:variant>
        <vt:i4>54</vt:i4>
      </vt:variant>
      <vt:variant>
        <vt:i4>0</vt:i4>
      </vt:variant>
      <vt:variant>
        <vt:i4>5</vt:i4>
      </vt:variant>
      <vt:variant>
        <vt:lpwstr>http://www.mtc.ca.gov/funding/delivery/MTC_Res_3606.pdf</vt:lpwstr>
      </vt:variant>
      <vt:variant>
        <vt:lpwstr/>
      </vt:variant>
      <vt:variant>
        <vt:i4>4325445</vt:i4>
      </vt:variant>
      <vt:variant>
        <vt:i4>51</vt:i4>
      </vt:variant>
      <vt:variant>
        <vt:i4>0</vt:i4>
      </vt:variant>
      <vt:variant>
        <vt:i4>5</vt:i4>
      </vt:variant>
      <vt:variant>
        <vt:lpwstr>http://www.mtc.ca.gov/funding/STPCMAQ/STP_CMAQ_LocalSupportReso.doc</vt:lpwstr>
      </vt:variant>
      <vt:variant>
        <vt:lpwstr/>
      </vt:variant>
      <vt:variant>
        <vt:i4>1703999</vt:i4>
      </vt:variant>
      <vt:variant>
        <vt:i4>44</vt:i4>
      </vt:variant>
      <vt:variant>
        <vt:i4>0</vt:i4>
      </vt:variant>
      <vt:variant>
        <vt:i4>5</vt:i4>
      </vt:variant>
      <vt:variant>
        <vt:lpwstr/>
      </vt:variant>
      <vt:variant>
        <vt:lpwstr>_Toc322499726</vt:lpwstr>
      </vt:variant>
      <vt:variant>
        <vt:i4>1703999</vt:i4>
      </vt:variant>
      <vt:variant>
        <vt:i4>38</vt:i4>
      </vt:variant>
      <vt:variant>
        <vt:i4>0</vt:i4>
      </vt:variant>
      <vt:variant>
        <vt:i4>5</vt:i4>
      </vt:variant>
      <vt:variant>
        <vt:lpwstr/>
      </vt:variant>
      <vt:variant>
        <vt:lpwstr>_Toc322499725</vt:lpwstr>
      </vt:variant>
      <vt:variant>
        <vt:i4>1703999</vt:i4>
      </vt:variant>
      <vt:variant>
        <vt:i4>32</vt:i4>
      </vt:variant>
      <vt:variant>
        <vt:i4>0</vt:i4>
      </vt:variant>
      <vt:variant>
        <vt:i4>5</vt:i4>
      </vt:variant>
      <vt:variant>
        <vt:lpwstr/>
      </vt:variant>
      <vt:variant>
        <vt:lpwstr>_Toc322499724</vt:lpwstr>
      </vt:variant>
      <vt:variant>
        <vt:i4>1703999</vt:i4>
      </vt:variant>
      <vt:variant>
        <vt:i4>26</vt:i4>
      </vt:variant>
      <vt:variant>
        <vt:i4>0</vt:i4>
      </vt:variant>
      <vt:variant>
        <vt:i4>5</vt:i4>
      </vt:variant>
      <vt:variant>
        <vt:lpwstr/>
      </vt:variant>
      <vt:variant>
        <vt:lpwstr>_Toc322499723</vt:lpwstr>
      </vt:variant>
      <vt:variant>
        <vt:i4>1703999</vt:i4>
      </vt:variant>
      <vt:variant>
        <vt:i4>20</vt:i4>
      </vt:variant>
      <vt:variant>
        <vt:i4>0</vt:i4>
      </vt:variant>
      <vt:variant>
        <vt:i4>5</vt:i4>
      </vt:variant>
      <vt:variant>
        <vt:lpwstr/>
      </vt:variant>
      <vt:variant>
        <vt:lpwstr>_Toc322499722</vt:lpwstr>
      </vt:variant>
      <vt:variant>
        <vt:i4>1703999</vt:i4>
      </vt:variant>
      <vt:variant>
        <vt:i4>14</vt:i4>
      </vt:variant>
      <vt:variant>
        <vt:i4>0</vt:i4>
      </vt:variant>
      <vt:variant>
        <vt:i4>5</vt:i4>
      </vt:variant>
      <vt:variant>
        <vt:lpwstr/>
      </vt:variant>
      <vt:variant>
        <vt:lpwstr>_Toc322499721</vt:lpwstr>
      </vt:variant>
      <vt:variant>
        <vt:i4>1703999</vt:i4>
      </vt:variant>
      <vt:variant>
        <vt:i4>8</vt:i4>
      </vt:variant>
      <vt:variant>
        <vt:i4>0</vt:i4>
      </vt:variant>
      <vt:variant>
        <vt:i4>5</vt:i4>
      </vt:variant>
      <vt:variant>
        <vt:lpwstr/>
      </vt:variant>
      <vt:variant>
        <vt:lpwstr>_Toc322499720</vt:lpwstr>
      </vt:variant>
      <vt:variant>
        <vt:i4>1638463</vt:i4>
      </vt:variant>
      <vt:variant>
        <vt:i4>2</vt:i4>
      </vt:variant>
      <vt:variant>
        <vt:i4>0</vt:i4>
      </vt:variant>
      <vt:variant>
        <vt:i4>5</vt:i4>
      </vt:variant>
      <vt:variant>
        <vt:lpwstr/>
      </vt:variant>
      <vt:variant>
        <vt:lpwstr>_Toc322499719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Programming Policies</dc:title>
  <dc:subject/>
  <dc:creator>Melanie Choy</dc:creator>
  <cp:keywords/>
  <cp:lastModifiedBy>Mallory Atkinson</cp:lastModifiedBy>
  <cp:revision>3</cp:revision>
  <cp:lastPrinted>2021-02-04T00:29:00Z</cp:lastPrinted>
  <dcterms:created xsi:type="dcterms:W3CDTF">2021-07-07T18:02:00Z</dcterms:created>
  <dcterms:modified xsi:type="dcterms:W3CDTF">2021-07-07T18:03:00Z</dcterms:modified>
</cp:coreProperties>
</file>