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6423" w14:textId="52564A93" w:rsidR="00291205" w:rsidRPr="007F31DC" w:rsidRDefault="00291205" w:rsidP="007F31DC">
      <w:pPr>
        <w:pStyle w:val="Heading1"/>
        <w:jc w:val="center"/>
        <w:rPr>
          <w:sz w:val="28"/>
          <w:szCs w:val="28"/>
        </w:rPr>
      </w:pPr>
      <w:r w:rsidRPr="007F31DC">
        <w:rPr>
          <w:sz w:val="28"/>
          <w:szCs w:val="28"/>
        </w:rPr>
        <w:t>MTC</w:t>
      </w:r>
      <w:r w:rsidR="008A1989" w:rsidRPr="007F31DC">
        <w:rPr>
          <w:sz w:val="28"/>
          <w:szCs w:val="28"/>
        </w:rPr>
        <w:t xml:space="preserve"> </w:t>
      </w:r>
      <w:r w:rsidR="006F24BC" w:rsidRPr="007F31DC">
        <w:rPr>
          <w:sz w:val="28"/>
          <w:szCs w:val="28"/>
        </w:rPr>
        <w:t>State Housing Law</w:t>
      </w:r>
      <w:r w:rsidR="008A1989" w:rsidRPr="007F31DC">
        <w:rPr>
          <w:sz w:val="28"/>
          <w:szCs w:val="28"/>
        </w:rPr>
        <w:t xml:space="preserve"> Resolution</w:t>
      </w:r>
    </w:p>
    <w:p w14:paraId="74E25519" w14:textId="5377DDB1" w:rsidR="00F66297" w:rsidRPr="007F31DC" w:rsidRDefault="00291205" w:rsidP="007F31DC">
      <w:pPr>
        <w:pStyle w:val="Heading1"/>
        <w:jc w:val="center"/>
        <w:rPr>
          <w:sz w:val="28"/>
          <w:szCs w:val="28"/>
        </w:rPr>
      </w:pPr>
      <w:r w:rsidRPr="007F31DC">
        <w:rPr>
          <w:sz w:val="28"/>
          <w:szCs w:val="28"/>
        </w:rPr>
        <w:t>For San Francisco Bay Area Cities</w:t>
      </w:r>
      <w:r w:rsidR="00033CEB" w:rsidRPr="007F31DC">
        <w:rPr>
          <w:sz w:val="28"/>
          <w:szCs w:val="28"/>
        </w:rPr>
        <w:t xml:space="preserve"> and Counties</w:t>
      </w:r>
    </w:p>
    <w:p w14:paraId="59464F64" w14:textId="77777777" w:rsidR="00630D99" w:rsidRDefault="00630D99" w:rsidP="00624453">
      <w:pPr>
        <w:jc w:val="center"/>
        <w:rPr>
          <w:b/>
          <w:sz w:val="28"/>
          <w:szCs w:val="28"/>
        </w:rPr>
      </w:pPr>
    </w:p>
    <w:p w14:paraId="29E79DBD" w14:textId="77777777" w:rsidR="00291205" w:rsidRPr="005B293A" w:rsidRDefault="00291205" w:rsidP="005B293A">
      <w:pPr>
        <w:pStyle w:val="Heading2"/>
        <w:jc w:val="center"/>
        <w:rPr>
          <w:b/>
          <w:bCs/>
          <w:i w:val="0"/>
          <w:iCs/>
          <w:sz w:val="28"/>
          <w:szCs w:val="28"/>
        </w:rPr>
      </w:pPr>
      <w:r w:rsidRPr="005B293A">
        <w:rPr>
          <w:b/>
          <w:bCs/>
          <w:i w:val="0"/>
          <w:iCs/>
          <w:sz w:val="28"/>
          <w:szCs w:val="28"/>
        </w:rPr>
        <w:t>- SAMPLE -</w:t>
      </w:r>
    </w:p>
    <w:p w14:paraId="359B26AA" w14:textId="77777777" w:rsidR="00291205" w:rsidRDefault="00291205">
      <w:pPr>
        <w:jc w:val="center"/>
        <w:rPr>
          <w:b/>
        </w:rPr>
      </w:pPr>
    </w:p>
    <w:p w14:paraId="1C271AC8" w14:textId="77777777" w:rsidR="00291205" w:rsidRPr="005B293A" w:rsidRDefault="00291205" w:rsidP="005B293A">
      <w:pPr>
        <w:pStyle w:val="Heading2"/>
        <w:jc w:val="center"/>
        <w:rPr>
          <w:b/>
          <w:bCs/>
          <w:i w:val="0"/>
          <w:iCs/>
          <w:sz w:val="24"/>
          <w:szCs w:val="24"/>
        </w:rPr>
      </w:pPr>
      <w:r w:rsidRPr="005B293A">
        <w:rPr>
          <w:b/>
          <w:bCs/>
          <w:i w:val="0"/>
          <w:iCs/>
          <w:sz w:val="24"/>
          <w:szCs w:val="24"/>
        </w:rPr>
        <w:t>Resolution No. ___________</w:t>
      </w:r>
    </w:p>
    <w:p w14:paraId="233B2806" w14:textId="77777777" w:rsidR="00291205" w:rsidRDefault="00291205">
      <w:pPr>
        <w:jc w:val="center"/>
        <w:rPr>
          <w:b/>
        </w:rPr>
      </w:pPr>
    </w:p>
    <w:p w14:paraId="2F7B3EF4" w14:textId="0085827F" w:rsidR="00D4399D" w:rsidRPr="005B293A" w:rsidRDefault="00D4399D" w:rsidP="005B293A">
      <w:pPr>
        <w:pStyle w:val="Heading2"/>
        <w:jc w:val="center"/>
        <w:rPr>
          <w:b/>
          <w:bCs/>
          <w:i w:val="0"/>
          <w:iCs/>
          <w:sz w:val="24"/>
          <w:szCs w:val="24"/>
        </w:rPr>
      </w:pPr>
      <w:r w:rsidRPr="005B293A">
        <w:rPr>
          <w:b/>
          <w:bCs/>
          <w:i w:val="0"/>
          <w:iCs/>
          <w:sz w:val="24"/>
          <w:szCs w:val="24"/>
        </w:rPr>
        <w:t>A RESOLUTION OF THE [</w:t>
      </w:r>
      <w:r w:rsidRPr="005B293A">
        <w:rPr>
          <w:b/>
          <w:bCs/>
          <w:i w:val="0"/>
          <w:iCs/>
          <w:sz w:val="24"/>
          <w:szCs w:val="24"/>
          <w:u w:val="single"/>
        </w:rPr>
        <w:t>City Council</w:t>
      </w:r>
      <w:r w:rsidRPr="005B293A">
        <w:rPr>
          <w:b/>
          <w:bCs/>
          <w:i w:val="0"/>
          <w:iCs/>
          <w:sz w:val="24"/>
          <w:szCs w:val="24"/>
        </w:rPr>
        <w:t>/</w:t>
      </w:r>
      <w:r w:rsidRPr="005B293A">
        <w:rPr>
          <w:b/>
          <w:bCs/>
          <w:i w:val="0"/>
          <w:iCs/>
          <w:sz w:val="24"/>
          <w:szCs w:val="24"/>
          <w:u w:val="single"/>
        </w:rPr>
        <w:t>Board of Supervisors</w:t>
      </w:r>
      <w:r w:rsidRPr="005B293A">
        <w:rPr>
          <w:b/>
          <w:bCs/>
          <w:i w:val="0"/>
          <w:iCs/>
          <w:sz w:val="24"/>
          <w:szCs w:val="24"/>
        </w:rPr>
        <w:t>] OF THE [</w:t>
      </w:r>
      <w:r w:rsidRPr="005B293A">
        <w:rPr>
          <w:b/>
          <w:bCs/>
          <w:i w:val="0"/>
          <w:iCs/>
          <w:sz w:val="24"/>
          <w:szCs w:val="24"/>
          <w:u w:val="single"/>
        </w:rPr>
        <w:t>Jurisdiction</w:t>
      </w:r>
      <w:r w:rsidRPr="005B293A">
        <w:rPr>
          <w:b/>
          <w:bCs/>
          <w:i w:val="0"/>
          <w:iCs/>
          <w:sz w:val="24"/>
          <w:szCs w:val="24"/>
        </w:rPr>
        <w:t xml:space="preserve">] </w:t>
      </w:r>
      <w:r w:rsidR="008A1989" w:rsidRPr="005B293A">
        <w:rPr>
          <w:b/>
          <w:bCs/>
          <w:i w:val="0"/>
          <w:iCs/>
          <w:sz w:val="24"/>
          <w:szCs w:val="24"/>
        </w:rPr>
        <w:t xml:space="preserve">TO COMPLY WITH </w:t>
      </w:r>
      <w:r w:rsidR="00402668" w:rsidRPr="005B293A">
        <w:rPr>
          <w:b/>
          <w:bCs/>
          <w:i w:val="0"/>
          <w:iCs/>
          <w:sz w:val="24"/>
          <w:szCs w:val="24"/>
        </w:rPr>
        <w:t>STATE HOUSING LAWS</w:t>
      </w:r>
    </w:p>
    <w:p w14:paraId="262AE923" w14:textId="77777777" w:rsidR="00D4399D" w:rsidRDefault="00D4399D">
      <w:pPr>
        <w:rPr>
          <w:b/>
          <w:smallCaps/>
        </w:rPr>
      </w:pPr>
    </w:p>
    <w:p w14:paraId="573EBD07" w14:textId="77777777" w:rsidR="00F66297" w:rsidRDefault="00F66297"/>
    <w:p w14:paraId="1CE6A32A" w14:textId="77777777" w:rsidR="00720691" w:rsidRDefault="00D4399D" w:rsidP="00630D99">
      <w:pPr>
        <w:spacing w:after="180"/>
      </w:pPr>
      <w:proofErr w:type="gramStart"/>
      <w:r>
        <w:rPr>
          <w:b/>
        </w:rPr>
        <w:t>WHEREAS,</w:t>
      </w:r>
      <w:proofErr w:type="gramEnd"/>
      <w:r>
        <w:t xml:space="preserve"> </w:t>
      </w:r>
      <w:r w:rsidR="00F66297">
        <w:t>the</w:t>
      </w:r>
      <w:r w:rsidR="00535019">
        <w:t xml:space="preserve"> San Francisco </w:t>
      </w:r>
      <w:r w:rsidR="00720691">
        <w:t xml:space="preserve">region </w:t>
      </w:r>
      <w:r w:rsidR="00845773">
        <w:t>has the highest housing costs</w:t>
      </w:r>
      <w:r w:rsidR="00720691">
        <w:t xml:space="preserve"> in the United States</w:t>
      </w:r>
      <w:r w:rsidR="00535019">
        <w:t xml:space="preserve">; and </w:t>
      </w:r>
    </w:p>
    <w:p w14:paraId="570E5221" w14:textId="77777777" w:rsidR="00720691" w:rsidRDefault="00720691" w:rsidP="00630D99">
      <w:pPr>
        <w:spacing w:after="180"/>
        <w:rPr>
          <w:b/>
        </w:rPr>
      </w:pPr>
    </w:p>
    <w:p w14:paraId="5B71ADF4" w14:textId="649792DE" w:rsidR="00720691" w:rsidRDefault="00720691" w:rsidP="00630D99">
      <w:pPr>
        <w:spacing w:after="180"/>
      </w:pPr>
      <w:proofErr w:type="gramStart"/>
      <w:r>
        <w:rPr>
          <w:b/>
        </w:rPr>
        <w:t>WHEREAS,</w:t>
      </w:r>
      <w:proofErr w:type="gramEnd"/>
      <w:r>
        <w:t xml:space="preserve"> the Bay Area produced </w:t>
      </w:r>
      <w:r w:rsidR="00845773">
        <w:t>less than 30% of the need for low</w:t>
      </w:r>
      <w:r>
        <w:t xml:space="preserve">- and moderate-income housing units </w:t>
      </w:r>
      <w:r w:rsidR="00845773">
        <w:t xml:space="preserve">from </w:t>
      </w:r>
      <w:r>
        <w:t>2007-2014</w:t>
      </w:r>
      <w:r w:rsidR="00FA2939">
        <w:t>, and is on track to similarly underproduce low-income units during the 2015-2023 time period</w:t>
      </w:r>
      <w:r>
        <w:t>; and</w:t>
      </w:r>
    </w:p>
    <w:p w14:paraId="332B4E0C" w14:textId="77777777" w:rsidR="00720691" w:rsidRDefault="00720691" w:rsidP="00630D99">
      <w:pPr>
        <w:spacing w:after="180"/>
      </w:pPr>
    </w:p>
    <w:p w14:paraId="1F5DE51F" w14:textId="092D61C4" w:rsidR="00720691" w:rsidRDefault="00720691" w:rsidP="00630D99">
      <w:pPr>
        <w:spacing w:after="180"/>
      </w:pPr>
      <w:proofErr w:type="gramStart"/>
      <w:r w:rsidRPr="00720691">
        <w:rPr>
          <w:b/>
        </w:rPr>
        <w:t>WHER</w:t>
      </w:r>
      <w:r w:rsidR="00402668">
        <w:rPr>
          <w:b/>
        </w:rPr>
        <w:t>E</w:t>
      </w:r>
      <w:r w:rsidRPr="00720691">
        <w:rPr>
          <w:b/>
        </w:rPr>
        <w:t>AS,</w:t>
      </w:r>
      <w:proofErr w:type="gramEnd"/>
      <w:r>
        <w:t xml:space="preserve"> there are limited funding sources </w:t>
      </w:r>
      <w:r w:rsidR="00845773">
        <w:t xml:space="preserve">available </w:t>
      </w:r>
      <w:r>
        <w:t>to secure land for the construction of low-</w:t>
      </w:r>
      <w:r w:rsidR="00845773">
        <w:t xml:space="preserve"> </w:t>
      </w:r>
      <w:r>
        <w:t xml:space="preserve">and moderate-income housing; and </w:t>
      </w:r>
    </w:p>
    <w:p w14:paraId="702BAA07" w14:textId="77777777" w:rsidR="00720691" w:rsidRDefault="00720691" w:rsidP="00630D99">
      <w:pPr>
        <w:spacing w:after="180"/>
      </w:pPr>
    </w:p>
    <w:p w14:paraId="5626D197" w14:textId="3284B79C" w:rsidR="00720691" w:rsidRDefault="00720691" w:rsidP="00630D99">
      <w:pPr>
        <w:spacing w:after="180"/>
      </w:pPr>
      <w:proofErr w:type="gramStart"/>
      <w:r w:rsidRPr="00720691">
        <w:rPr>
          <w:b/>
        </w:rPr>
        <w:t>WHER</w:t>
      </w:r>
      <w:r w:rsidR="00402668">
        <w:rPr>
          <w:b/>
        </w:rPr>
        <w:t>E</w:t>
      </w:r>
      <w:r w:rsidRPr="00720691">
        <w:rPr>
          <w:b/>
        </w:rPr>
        <w:t>AS,</w:t>
      </w:r>
      <w:proofErr w:type="gramEnd"/>
      <w:r w:rsidRPr="00720691">
        <w:t xml:space="preserve"> </w:t>
      </w:r>
      <w:r w:rsidR="00952F71">
        <w:t xml:space="preserve">public </w:t>
      </w:r>
      <w:r>
        <w:t>land</w:t>
      </w:r>
      <w:r w:rsidR="00952F71">
        <w:t>s</w:t>
      </w:r>
      <w:r>
        <w:t xml:space="preserve"> </w:t>
      </w:r>
      <w:r w:rsidR="00952F71">
        <w:t>can play a critical role in increasing</w:t>
      </w:r>
      <w:r>
        <w:t xml:space="preserve"> the supply of</w:t>
      </w:r>
      <w:r w:rsidR="00845773">
        <w:t xml:space="preserve"> land for</w:t>
      </w:r>
      <w:r>
        <w:t xml:space="preserve"> affordable housing;</w:t>
      </w:r>
    </w:p>
    <w:p w14:paraId="2884B391" w14:textId="77777777" w:rsidR="00DF0A04" w:rsidRDefault="00DF0A04" w:rsidP="00630D99">
      <w:pPr>
        <w:spacing w:after="180"/>
      </w:pPr>
    </w:p>
    <w:p w14:paraId="40CE0D7F" w14:textId="05E977A1" w:rsidR="00177139" w:rsidRDefault="00FA2939" w:rsidP="00630D99">
      <w:pPr>
        <w:spacing w:after="180"/>
      </w:pPr>
      <w:proofErr w:type="gramStart"/>
      <w:r w:rsidRPr="00DF0A04">
        <w:rPr>
          <w:b/>
          <w:bCs/>
        </w:rPr>
        <w:t>WHER</w:t>
      </w:r>
      <w:r w:rsidR="00402668">
        <w:rPr>
          <w:b/>
          <w:bCs/>
        </w:rPr>
        <w:t>E</w:t>
      </w:r>
      <w:r w:rsidRPr="00DF0A04">
        <w:rPr>
          <w:b/>
          <w:bCs/>
        </w:rPr>
        <w:t>AS</w:t>
      </w:r>
      <w:r>
        <w:t>,</w:t>
      </w:r>
      <w:proofErr w:type="gramEnd"/>
      <w:r>
        <w:t xml:space="preserve"> </w:t>
      </w:r>
      <w:r w:rsidR="00080EFA">
        <w:t>accessory dwelling units (ADUs)</w:t>
      </w:r>
      <w:r w:rsidR="009D49F5">
        <w:t xml:space="preserve"> and junior accessory dwelling units (JADU</w:t>
      </w:r>
      <w:r w:rsidR="002D0DF2">
        <w:t>s</w:t>
      </w:r>
      <w:r w:rsidR="009D49F5">
        <w:t>)</w:t>
      </w:r>
      <w:r w:rsidR="00177139">
        <w:t xml:space="preserve"> provide an important option to increase the availability and affordability of housing</w:t>
      </w:r>
      <w:r w:rsidR="00080A11">
        <w:t>, especially in existing, lower density neighborhoods</w:t>
      </w:r>
      <w:r w:rsidR="00177139">
        <w:t>;</w:t>
      </w:r>
      <w:r w:rsidR="00DF3A42">
        <w:t xml:space="preserve"> and</w:t>
      </w:r>
    </w:p>
    <w:p w14:paraId="689F0692" w14:textId="77777777" w:rsidR="00DF0A04" w:rsidRDefault="00DF0A04" w:rsidP="00630D99">
      <w:pPr>
        <w:spacing w:after="180"/>
      </w:pPr>
    </w:p>
    <w:p w14:paraId="2536AE06" w14:textId="383EF948" w:rsidR="00DF0A04" w:rsidRDefault="00177139" w:rsidP="00630D99">
      <w:pPr>
        <w:spacing w:after="180"/>
      </w:pPr>
      <w:proofErr w:type="gramStart"/>
      <w:r w:rsidRPr="00DF0A04">
        <w:rPr>
          <w:b/>
          <w:bCs/>
        </w:rPr>
        <w:t>WHER</w:t>
      </w:r>
      <w:r w:rsidR="00402668">
        <w:rPr>
          <w:b/>
          <w:bCs/>
        </w:rPr>
        <w:t>E</w:t>
      </w:r>
      <w:r w:rsidRPr="00DF0A04">
        <w:rPr>
          <w:b/>
          <w:bCs/>
        </w:rPr>
        <w:t>AS</w:t>
      </w:r>
      <w:r>
        <w:t>,</w:t>
      </w:r>
      <w:proofErr w:type="gramEnd"/>
      <w:r>
        <w:t xml:space="preserve"> density bonus</w:t>
      </w:r>
      <w:r w:rsidR="00080A11">
        <w:t>es are an effective tool to increase the financial feasibility of housing and incentivize the creation of affordable housing;</w:t>
      </w:r>
      <w:r w:rsidR="00DF3A42">
        <w:t xml:space="preserve"> and</w:t>
      </w:r>
      <w:r>
        <w:t xml:space="preserve"> </w:t>
      </w:r>
    </w:p>
    <w:p w14:paraId="2A438239" w14:textId="77777777" w:rsidR="00720691" w:rsidRDefault="00720691" w:rsidP="00630D99">
      <w:pPr>
        <w:spacing w:after="180"/>
      </w:pPr>
    </w:p>
    <w:p w14:paraId="7AE77B8D" w14:textId="0A4B0C30" w:rsidR="00952F71" w:rsidRDefault="00952F71" w:rsidP="00630D99">
      <w:pPr>
        <w:spacing w:after="180"/>
      </w:pPr>
      <w:r w:rsidRPr="00952F71">
        <w:rPr>
          <w:b/>
        </w:rPr>
        <w:t>WHER</w:t>
      </w:r>
      <w:r w:rsidR="00402668">
        <w:rPr>
          <w:b/>
        </w:rPr>
        <w:t>E</w:t>
      </w:r>
      <w:r w:rsidRPr="00952F71">
        <w:rPr>
          <w:b/>
        </w:rPr>
        <w:t>AS,</w:t>
      </w:r>
      <w:r>
        <w:t xml:space="preserve"> the Metropolitan Transportation Commission adopted Resolution No. 4</w:t>
      </w:r>
      <w:r w:rsidR="00FA2939">
        <w:t>5</w:t>
      </w:r>
      <w:r>
        <w:t>0</w:t>
      </w:r>
      <w:r w:rsidR="00FA2939">
        <w:t>5</w:t>
      </w:r>
      <w:r>
        <w:t xml:space="preserve">, outlining the programming policy and project selection criteria for the One Bay Area Grant Program (OBAG </w:t>
      </w:r>
      <w:r w:rsidR="00FA2939">
        <w:t>3</w:t>
      </w:r>
      <w:r>
        <w:t xml:space="preserve">), </w:t>
      </w:r>
      <w:r w:rsidR="00845773">
        <w:t xml:space="preserve">including </w:t>
      </w:r>
      <w:r>
        <w:t xml:space="preserve">certain requirements to access these </w:t>
      </w:r>
      <w:proofErr w:type="gramStart"/>
      <w:r>
        <w:t>funds;</w:t>
      </w:r>
      <w:proofErr w:type="gramEnd"/>
    </w:p>
    <w:p w14:paraId="1D7BCEEE" w14:textId="77777777" w:rsidR="00D4399D" w:rsidRDefault="00D4399D" w:rsidP="00630D99">
      <w:pPr>
        <w:spacing w:after="180"/>
      </w:pPr>
    </w:p>
    <w:p w14:paraId="516B072F" w14:textId="77777777" w:rsidR="00501DE5" w:rsidRDefault="00D4399D" w:rsidP="00630D99">
      <w:pPr>
        <w:spacing w:after="180"/>
      </w:pPr>
      <w:r>
        <w:rPr>
          <w:b/>
        </w:rPr>
        <w:t xml:space="preserve">NOW, THEREFORE, BE IT RESOLVED, </w:t>
      </w:r>
      <w:r>
        <w:t>by the [</w:t>
      </w:r>
      <w:r>
        <w:rPr>
          <w:u w:val="single"/>
        </w:rPr>
        <w:t>City Council</w:t>
      </w:r>
      <w:r>
        <w:t>/</w:t>
      </w:r>
      <w:r>
        <w:rPr>
          <w:u w:val="single"/>
        </w:rPr>
        <w:t>Board of Supervisors</w:t>
      </w:r>
      <w:r>
        <w:t>] of [</w:t>
      </w:r>
      <w:r>
        <w:rPr>
          <w:u w:val="single"/>
        </w:rPr>
        <w:t>Jurisdiction</w:t>
      </w:r>
      <w:r>
        <w:t>], State of California, as follows:</w:t>
      </w:r>
    </w:p>
    <w:p w14:paraId="0FBD1273" w14:textId="77777777" w:rsidR="00501DE5" w:rsidRDefault="00501DE5" w:rsidP="00630D99">
      <w:pPr>
        <w:spacing w:after="180"/>
      </w:pPr>
    </w:p>
    <w:p w14:paraId="36949B91" w14:textId="6C2EC151" w:rsidR="00D4399D" w:rsidRDefault="008749EB" w:rsidP="00630D99">
      <w:pPr>
        <w:spacing w:after="180"/>
      </w:pPr>
      <w:r w:rsidRPr="008749EB">
        <w:t>That the [Jurisdiction] agrees to comply with the terms of Surplus Land Act (California Government Code § 54220 et seq.), as exists now or may be amended in the future</w:t>
      </w:r>
      <w:r w:rsidR="00392651">
        <w:t xml:space="preserve">, including, but not limited to, AB 1255 (Rivas, 2019), which requires jurisdictions to compile and report annually an inventory of surplus lands to the California Department of Housing and Community </w:t>
      </w:r>
      <w:proofErr w:type="gramStart"/>
      <w:r w:rsidR="00392651">
        <w:t>Development</w:t>
      </w:r>
      <w:r w:rsidR="002D0DF2">
        <w:t>;</w:t>
      </w:r>
      <w:proofErr w:type="gramEnd"/>
      <w:r w:rsidR="002D0DF2">
        <w:t xml:space="preserve"> and</w:t>
      </w:r>
      <w:r w:rsidRPr="008749EB">
        <w:t>.</w:t>
      </w:r>
    </w:p>
    <w:p w14:paraId="7E20CF81" w14:textId="7001B995" w:rsidR="00D4399D" w:rsidRDefault="00177139" w:rsidP="00630D99">
      <w:pPr>
        <w:spacing w:after="180"/>
      </w:pPr>
      <w:r>
        <w:t>That the [Jurisdiction] agrees to comply with state law</w:t>
      </w:r>
      <w:r w:rsidR="00767FC6">
        <w:t>s</w:t>
      </w:r>
      <w:r>
        <w:t xml:space="preserve"> related to </w:t>
      </w:r>
      <w:r w:rsidR="002D0DF2">
        <w:t>ADUs</w:t>
      </w:r>
      <w:r w:rsidR="009D49F5">
        <w:t xml:space="preserve"> and </w:t>
      </w:r>
      <w:r w:rsidR="002D0DF2">
        <w:t>JADUs</w:t>
      </w:r>
      <w:r>
        <w:t>, as it exists now or may be amended in the future</w:t>
      </w:r>
      <w:r w:rsidR="00767FC6">
        <w:t xml:space="preserve">, including, but not limited to California Government Code </w:t>
      </w:r>
      <w:r w:rsidR="00767FC6" w:rsidRPr="008749EB">
        <w:t>§§</w:t>
      </w:r>
      <w:r w:rsidR="00767FC6">
        <w:t xml:space="preserve"> 65852.150, 65852.2, 65852.22, et seq. and California Health &amp; Safety Code </w:t>
      </w:r>
      <w:r w:rsidR="00767FC6" w:rsidRPr="008749EB">
        <w:t>§§</w:t>
      </w:r>
      <w:r w:rsidR="00767FC6">
        <w:t xml:space="preserve"> 17980.12</w:t>
      </w:r>
      <w:r w:rsidR="002D0DF2">
        <w:t>; and</w:t>
      </w:r>
    </w:p>
    <w:p w14:paraId="2160CB52" w14:textId="0D3976D4" w:rsidR="00A96009" w:rsidRDefault="00A96009" w:rsidP="00630D99">
      <w:pPr>
        <w:spacing w:after="180"/>
      </w:pPr>
      <w:r>
        <w:lastRenderedPageBreak/>
        <w:t xml:space="preserve">That the [Jurisdiction] agrees to comply with state Density Bonus Law (California Government Code </w:t>
      </w:r>
      <w:r w:rsidR="008A5F9E" w:rsidRPr="008749EB">
        <w:t>§</w:t>
      </w:r>
      <w:r w:rsidR="008A5F9E">
        <w:t xml:space="preserve"> 65915 et seq.</w:t>
      </w:r>
      <w:r>
        <w:t>), as exists now or may be amended in the future</w:t>
      </w:r>
      <w:r w:rsidR="002D0DF2">
        <w:t>; and</w:t>
      </w:r>
    </w:p>
    <w:p w14:paraId="5B125FBD" w14:textId="2C62D091" w:rsidR="002D0DF2" w:rsidRPr="002D0DF2" w:rsidRDefault="002D0DF2" w:rsidP="00630D99">
      <w:pPr>
        <w:spacing w:after="180"/>
      </w:pPr>
      <w:r w:rsidRPr="002D0DF2">
        <w:t xml:space="preserve">That the [Jurisdiction]warrant and represents </w:t>
      </w:r>
      <w:r w:rsidRPr="00DF0A04">
        <w:rPr>
          <w:color w:val="333333"/>
          <w:shd w:val="clear" w:color="auto" w:fill="FFFFFF"/>
        </w:rPr>
        <w:t xml:space="preserve">that is </w:t>
      </w:r>
      <w:r>
        <w:rPr>
          <w:color w:val="333333"/>
          <w:shd w:val="clear" w:color="auto" w:fill="FFFFFF"/>
        </w:rPr>
        <w:t xml:space="preserve">in compliance with the aforementioned state housing laws and </w:t>
      </w:r>
      <w:r w:rsidRPr="00DF0A04">
        <w:rPr>
          <w:color w:val="333333"/>
          <w:shd w:val="clear" w:color="auto" w:fill="FFFFFF"/>
        </w:rPr>
        <w:t xml:space="preserve">that </w:t>
      </w:r>
      <w:r w:rsidR="003C581F" w:rsidRPr="00DF0A04">
        <w:rPr>
          <w:color w:val="333333"/>
          <w:u w:val="single"/>
          <w:shd w:val="clear" w:color="auto" w:fill="FFFFFF"/>
        </w:rPr>
        <w:t xml:space="preserve">except for those matters listed in Exhibit A, </w:t>
      </w:r>
      <w:r w:rsidRPr="00DF0A04">
        <w:rPr>
          <w:color w:val="333333"/>
          <w:shd w:val="clear" w:color="auto" w:fill="FFFFFF"/>
        </w:rPr>
        <w:t>there are</w:t>
      </w:r>
      <w:r w:rsidR="00C972DF">
        <w:rPr>
          <w:color w:val="333333"/>
          <w:shd w:val="clear" w:color="auto" w:fill="FFFFFF"/>
        </w:rPr>
        <w:t xml:space="preserve"> </w:t>
      </w:r>
      <w:hyperlink r:id="rId8" w:tgtFrame="_blank" w:history="1">
        <w:r w:rsidRPr="00C972DF">
          <w:rPr>
            <w:rStyle w:val="Hyperlink"/>
            <w:color w:val="0070C0"/>
            <w:shd w:val="clear" w:color="auto" w:fill="FFFFFF"/>
          </w:rPr>
          <w:t>no claims, actions</w:t>
        </w:r>
      </w:hyperlink>
      <w:r w:rsidRPr="00DF0A04">
        <w:rPr>
          <w:color w:val="333333"/>
          <w:shd w:val="clear" w:color="auto" w:fill="FFFFFF"/>
        </w:rPr>
        <w:t>,</w:t>
      </w:r>
      <w:r w:rsidR="00C972DF">
        <w:rPr>
          <w:color w:val="333333"/>
          <w:shd w:val="clear" w:color="auto" w:fill="FFFFFF"/>
        </w:rPr>
        <w:t xml:space="preserve"> </w:t>
      </w:r>
      <w:hyperlink r:id="rId9" w:tgtFrame="_blank" w:history="1">
        <w:r w:rsidRPr="00C972DF">
          <w:rPr>
            <w:rStyle w:val="Hyperlink"/>
            <w:color w:val="0070C0"/>
            <w:shd w:val="clear" w:color="auto" w:fill="FFFFFF"/>
          </w:rPr>
          <w:t>suits</w:t>
        </w:r>
      </w:hyperlink>
      <w:r w:rsidRPr="00DF0A04">
        <w:rPr>
          <w:color w:val="333333"/>
          <w:shd w:val="clear" w:color="auto" w:fill="FFFFFF"/>
        </w:rPr>
        <w:t>, or</w:t>
      </w:r>
      <w:r w:rsidR="00C972DF">
        <w:rPr>
          <w:color w:val="333333"/>
          <w:shd w:val="clear" w:color="auto" w:fill="FFFFFF"/>
        </w:rPr>
        <w:t xml:space="preserve"> </w:t>
      </w:r>
      <w:hyperlink r:id="rId10" w:tgtFrame="_blank" w:history="1">
        <w:r w:rsidRPr="00C972DF">
          <w:rPr>
            <w:rStyle w:val="Hyperlink"/>
            <w:color w:val="0070C0"/>
            <w:shd w:val="clear" w:color="auto" w:fill="FFFFFF"/>
          </w:rPr>
          <w:t>proceedings pending</w:t>
        </w:r>
      </w:hyperlink>
      <w:r w:rsidR="00C972DF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to the best of the </w:t>
      </w:r>
      <w:r w:rsidR="00DF0A04">
        <w:rPr>
          <w:color w:val="333333"/>
          <w:shd w:val="clear" w:color="auto" w:fill="FFFFFF"/>
        </w:rPr>
        <w:t>[J</w:t>
      </w:r>
      <w:r>
        <w:rPr>
          <w:color w:val="333333"/>
          <w:shd w:val="clear" w:color="auto" w:fill="FFFFFF"/>
        </w:rPr>
        <w:t>urisdiction]’s</w:t>
      </w:r>
      <w:r w:rsidR="00C972DF">
        <w:rPr>
          <w:color w:val="333333"/>
          <w:shd w:val="clear" w:color="auto" w:fill="FFFFFF"/>
        </w:rPr>
        <w:t xml:space="preserve"> </w:t>
      </w:r>
      <w:hyperlink r:id="rId11" w:tgtFrame="_blank" w:history="1">
        <w:r w:rsidRPr="00C972DF">
          <w:rPr>
            <w:rStyle w:val="Hyperlink"/>
            <w:color w:val="0070C0"/>
            <w:shd w:val="clear" w:color="auto" w:fill="FFFFFF"/>
          </w:rPr>
          <w:t>knowledge</w:t>
        </w:r>
      </w:hyperlink>
      <w:r w:rsidRPr="00DF0A04">
        <w:rPr>
          <w:color w:val="333333"/>
          <w:shd w:val="clear" w:color="auto" w:fill="FFFFFF"/>
        </w:rPr>
        <w:t>,</w:t>
      </w:r>
      <w:r w:rsidR="00C972DF">
        <w:rPr>
          <w:color w:val="333333"/>
          <w:shd w:val="clear" w:color="auto" w:fill="FFFFFF"/>
        </w:rPr>
        <w:t xml:space="preserve"> </w:t>
      </w:r>
      <w:r>
        <w:t>alleging viol</w:t>
      </w:r>
      <w:r w:rsidR="001958DE">
        <w:t>ations of the state housing laws by the [Jurisdiction].</w:t>
      </w:r>
    </w:p>
    <w:p w14:paraId="39D905FF" w14:textId="4F27CBE2" w:rsidR="00177139" w:rsidRDefault="00177139" w:rsidP="00DF0A04">
      <w:pPr>
        <w:tabs>
          <w:tab w:val="left" w:pos="7955"/>
        </w:tabs>
        <w:spacing w:after="180"/>
      </w:pPr>
    </w:p>
    <w:p w14:paraId="4BC59328" w14:textId="7A8493C3" w:rsidR="00D4399D" w:rsidRDefault="00D4399D" w:rsidP="00630D99">
      <w:pPr>
        <w:spacing w:after="180"/>
      </w:pPr>
      <w:r>
        <w:rPr>
          <w:b/>
        </w:rPr>
        <w:t>PASSED AND ADOPTED</w:t>
      </w:r>
      <w:r>
        <w:t xml:space="preserve"> by the [</w:t>
      </w:r>
      <w:r>
        <w:rPr>
          <w:u w:val="single"/>
        </w:rPr>
        <w:t>City Council</w:t>
      </w:r>
      <w:r>
        <w:t>/</w:t>
      </w:r>
      <w:r>
        <w:rPr>
          <w:u w:val="single"/>
        </w:rPr>
        <w:t>Board of Supervisors</w:t>
      </w:r>
      <w:r>
        <w:t>] of the [</w:t>
      </w:r>
      <w:r>
        <w:rPr>
          <w:u w:val="single"/>
        </w:rPr>
        <w:t>Jurisdiction</w:t>
      </w:r>
      <w:r>
        <w:t>], State of California, on __________, 20</w:t>
      </w:r>
      <w:r w:rsidR="00635B68">
        <w:t>_</w:t>
      </w:r>
      <w:r>
        <w:t>_, by the following vote:</w:t>
      </w:r>
    </w:p>
    <w:p w14:paraId="75AB32C8" w14:textId="77777777" w:rsidR="00D4399D" w:rsidRDefault="00D4399D">
      <w:pPr>
        <w:widowControl w:val="0"/>
        <w:ind w:firstLine="720"/>
      </w:pPr>
    </w:p>
    <w:p w14:paraId="43C806E9" w14:textId="53194FD3" w:rsidR="00D4399D" w:rsidRDefault="00D4399D">
      <w:pPr>
        <w:rPr>
          <w:i/>
        </w:rPr>
      </w:pPr>
    </w:p>
    <w:p w14:paraId="75B18E98" w14:textId="77777777" w:rsidR="002B7D37" w:rsidRDefault="002B7D37">
      <w:pPr>
        <w:rPr>
          <w:i/>
        </w:rPr>
      </w:pPr>
    </w:p>
    <w:p w14:paraId="4C9130AD" w14:textId="269BF54C" w:rsidR="00630D99" w:rsidRDefault="00630D99">
      <w:pPr>
        <w:rPr>
          <w:i/>
        </w:rPr>
      </w:pPr>
      <w:r>
        <w:rPr>
          <w:i/>
        </w:rPr>
        <w:t>Link to state law or current text may be supplied for reference</w:t>
      </w:r>
      <w:r w:rsidR="00CE2285">
        <w:rPr>
          <w:i/>
        </w:rPr>
        <w:t>.</w:t>
      </w:r>
    </w:p>
    <w:p w14:paraId="7145CE21" w14:textId="77777777" w:rsidR="00952F71" w:rsidRDefault="00952F71"/>
    <w:sectPr w:rsidR="00952F71" w:rsidSect="00291205">
      <w:footerReference w:type="default" r:id="rId12"/>
      <w:pgSz w:w="12240" w:h="15840" w:code="1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B5EA" w14:textId="77777777" w:rsidR="007450B7" w:rsidRDefault="007450B7">
      <w:r>
        <w:separator/>
      </w:r>
    </w:p>
  </w:endnote>
  <w:endnote w:type="continuationSeparator" w:id="0">
    <w:p w14:paraId="7F68EEB8" w14:textId="77777777" w:rsidR="007450B7" w:rsidRDefault="0074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9139" w14:textId="4B25AA75" w:rsidR="002352F9" w:rsidRDefault="005451A2">
    <w:pPr>
      <w:pStyle w:val="Footer"/>
    </w:pPr>
    <w:r>
      <w:tab/>
    </w:r>
    <w:r>
      <w:tab/>
    </w:r>
    <w:r w:rsidR="00166D5B">
      <w:t>July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17F1" w14:textId="77777777" w:rsidR="007450B7" w:rsidRDefault="007450B7">
      <w:r>
        <w:separator/>
      </w:r>
    </w:p>
  </w:footnote>
  <w:footnote w:type="continuationSeparator" w:id="0">
    <w:p w14:paraId="0BF38341" w14:textId="77777777" w:rsidR="007450B7" w:rsidRDefault="0074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E4A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E618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328F5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F2294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042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1E08D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A80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0CCFB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A8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544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87143"/>
    <w:multiLevelType w:val="hybridMultilevel"/>
    <w:tmpl w:val="C4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85532"/>
    <w:multiLevelType w:val="hybridMultilevel"/>
    <w:tmpl w:val="622EDC3C"/>
    <w:lvl w:ilvl="0" w:tplc="CEAAD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6B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50C9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B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4E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E272B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4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8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C3BC8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9401A"/>
    <w:multiLevelType w:val="hybridMultilevel"/>
    <w:tmpl w:val="8EC0C2AE"/>
    <w:lvl w:ilvl="0" w:tplc="64D0DA64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EF7614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94A930C">
      <w:start w:val="1"/>
      <w:numFmt w:val="lowerRoman"/>
      <w:lvlText w:val="%3."/>
      <w:lvlJc w:val="right"/>
      <w:pPr>
        <w:ind w:left="2160" w:hanging="180"/>
      </w:pPr>
    </w:lvl>
    <w:lvl w:ilvl="3" w:tplc="DCBCA62A" w:tentative="1">
      <w:start w:val="1"/>
      <w:numFmt w:val="decimal"/>
      <w:lvlText w:val="%4."/>
      <w:lvlJc w:val="left"/>
      <w:pPr>
        <w:ind w:left="2880" w:hanging="360"/>
      </w:pPr>
    </w:lvl>
    <w:lvl w:ilvl="4" w:tplc="2206C6A2" w:tentative="1">
      <w:start w:val="1"/>
      <w:numFmt w:val="lowerLetter"/>
      <w:lvlText w:val="%5."/>
      <w:lvlJc w:val="left"/>
      <w:pPr>
        <w:ind w:left="3600" w:hanging="360"/>
      </w:pPr>
    </w:lvl>
    <w:lvl w:ilvl="5" w:tplc="BB683308" w:tentative="1">
      <w:start w:val="1"/>
      <w:numFmt w:val="lowerRoman"/>
      <w:lvlText w:val="%6."/>
      <w:lvlJc w:val="right"/>
      <w:pPr>
        <w:ind w:left="4320" w:hanging="180"/>
      </w:pPr>
    </w:lvl>
    <w:lvl w:ilvl="6" w:tplc="0BA62B32" w:tentative="1">
      <w:start w:val="1"/>
      <w:numFmt w:val="decimal"/>
      <w:lvlText w:val="%7."/>
      <w:lvlJc w:val="left"/>
      <w:pPr>
        <w:ind w:left="5040" w:hanging="360"/>
      </w:pPr>
    </w:lvl>
    <w:lvl w:ilvl="7" w:tplc="A3E88784" w:tentative="1">
      <w:start w:val="1"/>
      <w:numFmt w:val="lowerLetter"/>
      <w:lvlText w:val="%8."/>
      <w:lvlJc w:val="left"/>
      <w:pPr>
        <w:ind w:left="5760" w:hanging="360"/>
      </w:pPr>
    </w:lvl>
    <w:lvl w:ilvl="8" w:tplc="653AF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C217A"/>
    <w:multiLevelType w:val="hybridMultilevel"/>
    <w:tmpl w:val="9050D308"/>
    <w:lvl w:ilvl="0" w:tplc="A2E6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412AD"/>
    <w:multiLevelType w:val="hybridMultilevel"/>
    <w:tmpl w:val="59A45146"/>
    <w:lvl w:ilvl="0" w:tplc="A2E6D84C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15301784"/>
    <w:multiLevelType w:val="hybridMultilevel"/>
    <w:tmpl w:val="90EE830C"/>
    <w:lvl w:ilvl="0" w:tplc="24A8B0B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868F7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4B463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FB28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D6894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48CD9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E209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53654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F1856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A9146A6"/>
    <w:multiLevelType w:val="hybridMultilevel"/>
    <w:tmpl w:val="3FCE4E78"/>
    <w:lvl w:ilvl="0" w:tplc="A2E6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53AFB"/>
    <w:multiLevelType w:val="hybridMultilevel"/>
    <w:tmpl w:val="CBD65526"/>
    <w:lvl w:ilvl="0" w:tplc="969E954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80F4851E" w:tentative="1">
      <w:start w:val="1"/>
      <w:numFmt w:val="lowerLetter"/>
      <w:lvlText w:val="%2."/>
      <w:lvlJc w:val="left"/>
      <w:pPr>
        <w:ind w:left="2160" w:hanging="360"/>
      </w:pPr>
    </w:lvl>
    <w:lvl w:ilvl="2" w:tplc="6EF2B578" w:tentative="1">
      <w:start w:val="1"/>
      <w:numFmt w:val="lowerRoman"/>
      <w:lvlText w:val="%3."/>
      <w:lvlJc w:val="right"/>
      <w:pPr>
        <w:ind w:left="2880" w:hanging="180"/>
      </w:pPr>
    </w:lvl>
    <w:lvl w:ilvl="3" w:tplc="5C966048" w:tentative="1">
      <w:start w:val="1"/>
      <w:numFmt w:val="decimal"/>
      <w:lvlText w:val="%4."/>
      <w:lvlJc w:val="left"/>
      <w:pPr>
        <w:ind w:left="3600" w:hanging="360"/>
      </w:pPr>
    </w:lvl>
    <w:lvl w:ilvl="4" w:tplc="45E0161E" w:tentative="1">
      <w:start w:val="1"/>
      <w:numFmt w:val="lowerLetter"/>
      <w:lvlText w:val="%5."/>
      <w:lvlJc w:val="left"/>
      <w:pPr>
        <w:ind w:left="4320" w:hanging="360"/>
      </w:pPr>
    </w:lvl>
    <w:lvl w:ilvl="5" w:tplc="CC52F730" w:tentative="1">
      <w:start w:val="1"/>
      <w:numFmt w:val="lowerRoman"/>
      <w:lvlText w:val="%6."/>
      <w:lvlJc w:val="right"/>
      <w:pPr>
        <w:ind w:left="5040" w:hanging="180"/>
      </w:pPr>
    </w:lvl>
    <w:lvl w:ilvl="6" w:tplc="94529620" w:tentative="1">
      <w:start w:val="1"/>
      <w:numFmt w:val="decimal"/>
      <w:lvlText w:val="%7."/>
      <w:lvlJc w:val="left"/>
      <w:pPr>
        <w:ind w:left="5760" w:hanging="360"/>
      </w:pPr>
    </w:lvl>
    <w:lvl w:ilvl="7" w:tplc="CBE0FF26" w:tentative="1">
      <w:start w:val="1"/>
      <w:numFmt w:val="lowerLetter"/>
      <w:lvlText w:val="%8."/>
      <w:lvlJc w:val="left"/>
      <w:pPr>
        <w:ind w:left="6480" w:hanging="360"/>
      </w:pPr>
    </w:lvl>
    <w:lvl w:ilvl="8" w:tplc="10EC6D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5306E"/>
    <w:multiLevelType w:val="hybridMultilevel"/>
    <w:tmpl w:val="72128A9C"/>
    <w:lvl w:ilvl="0" w:tplc="3B126AC4">
      <w:start w:val="1"/>
      <w:numFmt w:val="decimal"/>
      <w:lvlText w:val="%1."/>
      <w:lvlJc w:val="left"/>
      <w:pPr>
        <w:ind w:left="720" w:hanging="360"/>
      </w:pPr>
    </w:lvl>
    <w:lvl w:ilvl="1" w:tplc="526EA5F6" w:tentative="1">
      <w:start w:val="1"/>
      <w:numFmt w:val="lowerLetter"/>
      <w:lvlText w:val="%2."/>
      <w:lvlJc w:val="left"/>
      <w:pPr>
        <w:ind w:left="1440" w:hanging="360"/>
      </w:pPr>
    </w:lvl>
    <w:lvl w:ilvl="2" w:tplc="74AEACA6" w:tentative="1">
      <w:start w:val="1"/>
      <w:numFmt w:val="lowerRoman"/>
      <w:lvlText w:val="%3."/>
      <w:lvlJc w:val="right"/>
      <w:pPr>
        <w:ind w:left="2160" w:hanging="180"/>
      </w:pPr>
    </w:lvl>
    <w:lvl w:ilvl="3" w:tplc="0C90375A" w:tentative="1">
      <w:start w:val="1"/>
      <w:numFmt w:val="decimal"/>
      <w:lvlText w:val="%4."/>
      <w:lvlJc w:val="left"/>
      <w:pPr>
        <w:ind w:left="2880" w:hanging="360"/>
      </w:pPr>
    </w:lvl>
    <w:lvl w:ilvl="4" w:tplc="0966DE92" w:tentative="1">
      <w:start w:val="1"/>
      <w:numFmt w:val="lowerLetter"/>
      <w:lvlText w:val="%5."/>
      <w:lvlJc w:val="left"/>
      <w:pPr>
        <w:ind w:left="3600" w:hanging="360"/>
      </w:pPr>
    </w:lvl>
    <w:lvl w:ilvl="5" w:tplc="116A75B2" w:tentative="1">
      <w:start w:val="1"/>
      <w:numFmt w:val="lowerRoman"/>
      <w:lvlText w:val="%6."/>
      <w:lvlJc w:val="right"/>
      <w:pPr>
        <w:ind w:left="4320" w:hanging="180"/>
      </w:pPr>
    </w:lvl>
    <w:lvl w:ilvl="6" w:tplc="CAF4B216" w:tentative="1">
      <w:start w:val="1"/>
      <w:numFmt w:val="decimal"/>
      <w:lvlText w:val="%7."/>
      <w:lvlJc w:val="left"/>
      <w:pPr>
        <w:ind w:left="5040" w:hanging="360"/>
      </w:pPr>
    </w:lvl>
    <w:lvl w:ilvl="7" w:tplc="884EB176" w:tentative="1">
      <w:start w:val="1"/>
      <w:numFmt w:val="lowerLetter"/>
      <w:lvlText w:val="%8."/>
      <w:lvlJc w:val="left"/>
      <w:pPr>
        <w:ind w:left="5760" w:hanging="360"/>
      </w:pPr>
    </w:lvl>
    <w:lvl w:ilvl="8" w:tplc="72383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73BBC"/>
    <w:multiLevelType w:val="hybridMultilevel"/>
    <w:tmpl w:val="5EF44156"/>
    <w:lvl w:ilvl="0" w:tplc="1F402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8820A2" w:tentative="1">
      <w:start w:val="1"/>
      <w:numFmt w:val="lowerLetter"/>
      <w:lvlText w:val="%2."/>
      <w:lvlJc w:val="left"/>
      <w:pPr>
        <w:ind w:left="1440" w:hanging="360"/>
      </w:pPr>
    </w:lvl>
    <w:lvl w:ilvl="2" w:tplc="2C589E56" w:tentative="1">
      <w:start w:val="1"/>
      <w:numFmt w:val="lowerRoman"/>
      <w:lvlText w:val="%3."/>
      <w:lvlJc w:val="right"/>
      <w:pPr>
        <w:ind w:left="2160" w:hanging="180"/>
      </w:pPr>
    </w:lvl>
    <w:lvl w:ilvl="3" w:tplc="CF9C1E7E" w:tentative="1">
      <w:start w:val="1"/>
      <w:numFmt w:val="decimal"/>
      <w:lvlText w:val="%4."/>
      <w:lvlJc w:val="left"/>
      <w:pPr>
        <w:ind w:left="2880" w:hanging="360"/>
      </w:pPr>
    </w:lvl>
    <w:lvl w:ilvl="4" w:tplc="2A763D58" w:tentative="1">
      <w:start w:val="1"/>
      <w:numFmt w:val="lowerLetter"/>
      <w:lvlText w:val="%5."/>
      <w:lvlJc w:val="left"/>
      <w:pPr>
        <w:ind w:left="3600" w:hanging="360"/>
      </w:pPr>
    </w:lvl>
    <w:lvl w:ilvl="5" w:tplc="AA3E85D2" w:tentative="1">
      <w:start w:val="1"/>
      <w:numFmt w:val="lowerRoman"/>
      <w:lvlText w:val="%6."/>
      <w:lvlJc w:val="right"/>
      <w:pPr>
        <w:ind w:left="4320" w:hanging="180"/>
      </w:pPr>
    </w:lvl>
    <w:lvl w:ilvl="6" w:tplc="66263A38" w:tentative="1">
      <w:start w:val="1"/>
      <w:numFmt w:val="decimal"/>
      <w:lvlText w:val="%7."/>
      <w:lvlJc w:val="left"/>
      <w:pPr>
        <w:ind w:left="5040" w:hanging="360"/>
      </w:pPr>
    </w:lvl>
    <w:lvl w:ilvl="7" w:tplc="FDBCAF98" w:tentative="1">
      <w:start w:val="1"/>
      <w:numFmt w:val="lowerLetter"/>
      <w:lvlText w:val="%8."/>
      <w:lvlJc w:val="left"/>
      <w:pPr>
        <w:ind w:left="5760" w:hanging="360"/>
      </w:pPr>
    </w:lvl>
    <w:lvl w:ilvl="8" w:tplc="E6D29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E51F5"/>
    <w:multiLevelType w:val="hybridMultilevel"/>
    <w:tmpl w:val="7B248CBE"/>
    <w:lvl w:ilvl="0" w:tplc="34B22110">
      <w:start w:val="1"/>
      <w:numFmt w:val="decimal"/>
      <w:pStyle w:val="bullets1"/>
      <w:lvlText w:val="%1."/>
      <w:lvlJc w:val="left"/>
      <w:pPr>
        <w:ind w:left="30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BAF84BC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DF985B8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26A600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202276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7844E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EA042C1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444F44C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8DA2F540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957049E"/>
    <w:multiLevelType w:val="hybridMultilevel"/>
    <w:tmpl w:val="FA02B49E"/>
    <w:lvl w:ilvl="0" w:tplc="EA427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DC792A">
      <w:start w:val="1"/>
      <w:numFmt w:val="decimal"/>
      <w:lvlText w:val="%2."/>
      <w:lvlJc w:val="left"/>
      <w:pPr>
        <w:ind w:left="720" w:firstLine="360"/>
      </w:pPr>
      <w:rPr>
        <w:rFonts w:hint="default"/>
      </w:rPr>
    </w:lvl>
    <w:lvl w:ilvl="2" w:tplc="D5362D52" w:tentative="1">
      <w:start w:val="1"/>
      <w:numFmt w:val="lowerRoman"/>
      <w:lvlText w:val="%3."/>
      <w:lvlJc w:val="right"/>
      <w:pPr>
        <w:ind w:left="2160" w:hanging="180"/>
      </w:pPr>
    </w:lvl>
    <w:lvl w:ilvl="3" w:tplc="2236C15E" w:tentative="1">
      <w:start w:val="1"/>
      <w:numFmt w:val="decimal"/>
      <w:lvlText w:val="%4."/>
      <w:lvlJc w:val="left"/>
      <w:pPr>
        <w:ind w:left="2880" w:hanging="360"/>
      </w:pPr>
    </w:lvl>
    <w:lvl w:ilvl="4" w:tplc="A822D38A" w:tentative="1">
      <w:start w:val="1"/>
      <w:numFmt w:val="lowerLetter"/>
      <w:lvlText w:val="%5."/>
      <w:lvlJc w:val="left"/>
      <w:pPr>
        <w:ind w:left="3600" w:hanging="360"/>
      </w:pPr>
    </w:lvl>
    <w:lvl w:ilvl="5" w:tplc="EC18E2E0" w:tentative="1">
      <w:start w:val="1"/>
      <w:numFmt w:val="lowerRoman"/>
      <w:lvlText w:val="%6."/>
      <w:lvlJc w:val="right"/>
      <w:pPr>
        <w:ind w:left="4320" w:hanging="180"/>
      </w:pPr>
    </w:lvl>
    <w:lvl w:ilvl="6" w:tplc="53F08B80" w:tentative="1">
      <w:start w:val="1"/>
      <w:numFmt w:val="decimal"/>
      <w:lvlText w:val="%7."/>
      <w:lvlJc w:val="left"/>
      <w:pPr>
        <w:ind w:left="5040" w:hanging="360"/>
      </w:pPr>
    </w:lvl>
    <w:lvl w:ilvl="7" w:tplc="4862463A" w:tentative="1">
      <w:start w:val="1"/>
      <w:numFmt w:val="lowerLetter"/>
      <w:lvlText w:val="%8."/>
      <w:lvlJc w:val="left"/>
      <w:pPr>
        <w:ind w:left="5760" w:hanging="360"/>
      </w:pPr>
    </w:lvl>
    <w:lvl w:ilvl="8" w:tplc="85405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2021B"/>
    <w:multiLevelType w:val="hybridMultilevel"/>
    <w:tmpl w:val="6E869F68"/>
    <w:lvl w:ilvl="0" w:tplc="31726E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F1CF666" w:tentative="1">
      <w:start w:val="1"/>
      <w:numFmt w:val="lowerLetter"/>
      <w:lvlText w:val="%2."/>
      <w:lvlJc w:val="left"/>
      <w:pPr>
        <w:ind w:left="1440" w:hanging="360"/>
      </w:pPr>
    </w:lvl>
    <w:lvl w:ilvl="2" w:tplc="4EB29136" w:tentative="1">
      <w:start w:val="1"/>
      <w:numFmt w:val="lowerRoman"/>
      <w:lvlText w:val="%3."/>
      <w:lvlJc w:val="right"/>
      <w:pPr>
        <w:ind w:left="2160" w:hanging="180"/>
      </w:pPr>
    </w:lvl>
    <w:lvl w:ilvl="3" w:tplc="4FBC7204" w:tentative="1">
      <w:start w:val="1"/>
      <w:numFmt w:val="decimal"/>
      <w:lvlText w:val="%4."/>
      <w:lvlJc w:val="left"/>
      <w:pPr>
        <w:ind w:left="2880" w:hanging="360"/>
      </w:pPr>
    </w:lvl>
    <w:lvl w:ilvl="4" w:tplc="A2E8132A" w:tentative="1">
      <w:start w:val="1"/>
      <w:numFmt w:val="lowerLetter"/>
      <w:lvlText w:val="%5."/>
      <w:lvlJc w:val="left"/>
      <w:pPr>
        <w:ind w:left="3600" w:hanging="360"/>
      </w:pPr>
    </w:lvl>
    <w:lvl w:ilvl="5" w:tplc="B746673E" w:tentative="1">
      <w:start w:val="1"/>
      <w:numFmt w:val="lowerRoman"/>
      <w:lvlText w:val="%6."/>
      <w:lvlJc w:val="right"/>
      <w:pPr>
        <w:ind w:left="4320" w:hanging="180"/>
      </w:pPr>
    </w:lvl>
    <w:lvl w:ilvl="6" w:tplc="200EFD40" w:tentative="1">
      <w:start w:val="1"/>
      <w:numFmt w:val="decimal"/>
      <w:lvlText w:val="%7."/>
      <w:lvlJc w:val="left"/>
      <w:pPr>
        <w:ind w:left="5040" w:hanging="360"/>
      </w:pPr>
    </w:lvl>
    <w:lvl w:ilvl="7" w:tplc="2AB840EA" w:tentative="1">
      <w:start w:val="1"/>
      <w:numFmt w:val="lowerLetter"/>
      <w:lvlText w:val="%8."/>
      <w:lvlJc w:val="left"/>
      <w:pPr>
        <w:ind w:left="5760" w:hanging="360"/>
      </w:pPr>
    </w:lvl>
    <w:lvl w:ilvl="8" w:tplc="C6540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3524"/>
    <w:multiLevelType w:val="hybridMultilevel"/>
    <w:tmpl w:val="9050D308"/>
    <w:lvl w:ilvl="0" w:tplc="A2E6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C6A46"/>
    <w:multiLevelType w:val="hybridMultilevel"/>
    <w:tmpl w:val="BEB26C4A"/>
    <w:lvl w:ilvl="0" w:tplc="0A14DC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54C3F8E" w:tentative="1">
      <w:start w:val="1"/>
      <w:numFmt w:val="lowerLetter"/>
      <w:lvlText w:val="%2."/>
      <w:lvlJc w:val="left"/>
      <w:pPr>
        <w:ind w:left="1800" w:hanging="360"/>
      </w:pPr>
    </w:lvl>
    <w:lvl w:ilvl="2" w:tplc="8DBC052A" w:tentative="1">
      <w:start w:val="1"/>
      <w:numFmt w:val="lowerRoman"/>
      <w:lvlText w:val="%3."/>
      <w:lvlJc w:val="right"/>
      <w:pPr>
        <w:ind w:left="2520" w:hanging="180"/>
      </w:pPr>
    </w:lvl>
    <w:lvl w:ilvl="3" w:tplc="A0929D14" w:tentative="1">
      <w:start w:val="1"/>
      <w:numFmt w:val="decimal"/>
      <w:lvlText w:val="%4."/>
      <w:lvlJc w:val="left"/>
      <w:pPr>
        <w:ind w:left="3240" w:hanging="360"/>
      </w:pPr>
    </w:lvl>
    <w:lvl w:ilvl="4" w:tplc="8B8277B6" w:tentative="1">
      <w:start w:val="1"/>
      <w:numFmt w:val="lowerLetter"/>
      <w:lvlText w:val="%5."/>
      <w:lvlJc w:val="left"/>
      <w:pPr>
        <w:ind w:left="3960" w:hanging="360"/>
      </w:pPr>
    </w:lvl>
    <w:lvl w:ilvl="5" w:tplc="DFD2F6D4" w:tentative="1">
      <w:start w:val="1"/>
      <w:numFmt w:val="lowerRoman"/>
      <w:lvlText w:val="%6."/>
      <w:lvlJc w:val="right"/>
      <w:pPr>
        <w:ind w:left="4680" w:hanging="180"/>
      </w:pPr>
    </w:lvl>
    <w:lvl w:ilvl="6" w:tplc="E370D422" w:tentative="1">
      <w:start w:val="1"/>
      <w:numFmt w:val="decimal"/>
      <w:lvlText w:val="%7."/>
      <w:lvlJc w:val="left"/>
      <w:pPr>
        <w:ind w:left="5400" w:hanging="360"/>
      </w:pPr>
    </w:lvl>
    <w:lvl w:ilvl="7" w:tplc="B1DCE264" w:tentative="1">
      <w:start w:val="1"/>
      <w:numFmt w:val="lowerLetter"/>
      <w:lvlText w:val="%8."/>
      <w:lvlJc w:val="left"/>
      <w:pPr>
        <w:ind w:left="6120" w:hanging="360"/>
      </w:pPr>
    </w:lvl>
    <w:lvl w:ilvl="8" w:tplc="93FA85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BF2EA7"/>
    <w:multiLevelType w:val="hybridMultilevel"/>
    <w:tmpl w:val="84AC1DE6"/>
    <w:lvl w:ilvl="0" w:tplc="96B8A2BC">
      <w:start w:val="1"/>
      <w:numFmt w:val="lowerLetter"/>
      <w:pStyle w:val="bullets-abc"/>
      <w:lvlText w:val="(%1)"/>
      <w:lvlJc w:val="left"/>
      <w:pPr>
        <w:ind w:left="720" w:hanging="360"/>
      </w:pPr>
      <w:rPr>
        <w:rFonts w:hint="default"/>
        <w:b w:val="0"/>
      </w:rPr>
    </w:lvl>
    <w:lvl w:ilvl="1" w:tplc="B40CA5EC" w:tentative="1">
      <w:start w:val="1"/>
      <w:numFmt w:val="lowerLetter"/>
      <w:lvlText w:val="%2."/>
      <w:lvlJc w:val="left"/>
      <w:pPr>
        <w:ind w:left="1800" w:hanging="360"/>
      </w:pPr>
    </w:lvl>
    <w:lvl w:ilvl="2" w:tplc="E9DC42AA" w:tentative="1">
      <w:start w:val="1"/>
      <w:numFmt w:val="lowerRoman"/>
      <w:lvlText w:val="%3."/>
      <w:lvlJc w:val="right"/>
      <w:pPr>
        <w:ind w:left="2520" w:hanging="180"/>
      </w:pPr>
    </w:lvl>
    <w:lvl w:ilvl="3" w:tplc="E3DAA200" w:tentative="1">
      <w:start w:val="1"/>
      <w:numFmt w:val="decimal"/>
      <w:lvlText w:val="%4."/>
      <w:lvlJc w:val="left"/>
      <w:pPr>
        <w:ind w:left="3240" w:hanging="360"/>
      </w:pPr>
    </w:lvl>
    <w:lvl w:ilvl="4" w:tplc="54801B3A" w:tentative="1">
      <w:start w:val="1"/>
      <w:numFmt w:val="lowerLetter"/>
      <w:lvlText w:val="%5."/>
      <w:lvlJc w:val="left"/>
      <w:pPr>
        <w:ind w:left="3960" w:hanging="360"/>
      </w:pPr>
    </w:lvl>
    <w:lvl w:ilvl="5" w:tplc="FA0EA848" w:tentative="1">
      <w:start w:val="1"/>
      <w:numFmt w:val="lowerRoman"/>
      <w:lvlText w:val="%6."/>
      <w:lvlJc w:val="right"/>
      <w:pPr>
        <w:ind w:left="4680" w:hanging="180"/>
      </w:pPr>
    </w:lvl>
    <w:lvl w:ilvl="6" w:tplc="86E0AD5C" w:tentative="1">
      <w:start w:val="1"/>
      <w:numFmt w:val="decimal"/>
      <w:lvlText w:val="%7."/>
      <w:lvlJc w:val="left"/>
      <w:pPr>
        <w:ind w:left="5400" w:hanging="360"/>
      </w:pPr>
    </w:lvl>
    <w:lvl w:ilvl="7" w:tplc="30B84900" w:tentative="1">
      <w:start w:val="1"/>
      <w:numFmt w:val="lowerLetter"/>
      <w:lvlText w:val="%8."/>
      <w:lvlJc w:val="left"/>
      <w:pPr>
        <w:ind w:left="6120" w:hanging="360"/>
      </w:pPr>
    </w:lvl>
    <w:lvl w:ilvl="8" w:tplc="1A441FE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9666987">
    <w:abstractNumId w:val="11"/>
  </w:num>
  <w:num w:numId="2" w16cid:durableId="327363772">
    <w:abstractNumId w:val="15"/>
  </w:num>
  <w:num w:numId="3" w16cid:durableId="437019752">
    <w:abstractNumId w:val="15"/>
    <w:lvlOverride w:ilvl="0">
      <w:startOverride w:val="1"/>
    </w:lvlOverride>
  </w:num>
  <w:num w:numId="4" w16cid:durableId="425540850">
    <w:abstractNumId w:val="25"/>
  </w:num>
  <w:num w:numId="5" w16cid:durableId="1112285645">
    <w:abstractNumId w:val="20"/>
  </w:num>
  <w:num w:numId="6" w16cid:durableId="450326755">
    <w:abstractNumId w:val="21"/>
  </w:num>
  <w:num w:numId="7" w16cid:durableId="431970219">
    <w:abstractNumId w:val="17"/>
  </w:num>
  <w:num w:numId="8" w16cid:durableId="57481507">
    <w:abstractNumId w:val="12"/>
  </w:num>
  <w:num w:numId="9" w16cid:durableId="1800564419">
    <w:abstractNumId w:val="24"/>
  </w:num>
  <w:num w:numId="10" w16cid:durableId="1855873709">
    <w:abstractNumId w:val="19"/>
  </w:num>
  <w:num w:numId="11" w16cid:durableId="485436970">
    <w:abstractNumId w:val="18"/>
  </w:num>
  <w:num w:numId="12" w16cid:durableId="1251087470">
    <w:abstractNumId w:val="22"/>
  </w:num>
  <w:num w:numId="13" w16cid:durableId="1145273576">
    <w:abstractNumId w:val="9"/>
  </w:num>
  <w:num w:numId="14" w16cid:durableId="846554497">
    <w:abstractNumId w:val="7"/>
  </w:num>
  <w:num w:numId="15" w16cid:durableId="858155073">
    <w:abstractNumId w:val="6"/>
  </w:num>
  <w:num w:numId="16" w16cid:durableId="1676420784">
    <w:abstractNumId w:val="5"/>
  </w:num>
  <w:num w:numId="17" w16cid:durableId="664015614">
    <w:abstractNumId w:val="8"/>
  </w:num>
  <w:num w:numId="18" w16cid:durableId="1228030487">
    <w:abstractNumId w:val="4"/>
  </w:num>
  <w:num w:numId="19" w16cid:durableId="433405999">
    <w:abstractNumId w:val="3"/>
  </w:num>
  <w:num w:numId="20" w16cid:durableId="733548058">
    <w:abstractNumId w:val="2"/>
  </w:num>
  <w:num w:numId="21" w16cid:durableId="282661090">
    <w:abstractNumId w:val="1"/>
  </w:num>
  <w:num w:numId="22" w16cid:durableId="1609923792">
    <w:abstractNumId w:val="0"/>
  </w:num>
  <w:num w:numId="23" w16cid:durableId="1126778432">
    <w:abstractNumId w:val="10"/>
  </w:num>
  <w:num w:numId="24" w16cid:durableId="2012566563">
    <w:abstractNumId w:val="13"/>
  </w:num>
  <w:num w:numId="25" w16cid:durableId="1899241599">
    <w:abstractNumId w:val="16"/>
  </w:num>
  <w:num w:numId="26" w16cid:durableId="961155586">
    <w:abstractNumId w:val="23"/>
  </w:num>
  <w:num w:numId="27" w16cid:durableId="7755607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CA"/>
    <w:rsid w:val="00010636"/>
    <w:rsid w:val="00025142"/>
    <w:rsid w:val="00033CEB"/>
    <w:rsid w:val="00054C5A"/>
    <w:rsid w:val="00080A11"/>
    <w:rsid w:val="00080EFA"/>
    <w:rsid w:val="000D6BED"/>
    <w:rsid w:val="000F5D26"/>
    <w:rsid w:val="00166D5B"/>
    <w:rsid w:val="00176859"/>
    <w:rsid w:val="00177139"/>
    <w:rsid w:val="001958DE"/>
    <w:rsid w:val="001B63A0"/>
    <w:rsid w:val="00201000"/>
    <w:rsid w:val="002352F9"/>
    <w:rsid w:val="0023780C"/>
    <w:rsid w:val="0025626F"/>
    <w:rsid w:val="00291205"/>
    <w:rsid w:val="00292985"/>
    <w:rsid w:val="002B7D37"/>
    <w:rsid w:val="002C378D"/>
    <w:rsid w:val="002C71AA"/>
    <w:rsid w:val="002D0DF2"/>
    <w:rsid w:val="00353D70"/>
    <w:rsid w:val="00383A4A"/>
    <w:rsid w:val="00392490"/>
    <w:rsid w:val="00392651"/>
    <w:rsid w:val="003B4799"/>
    <w:rsid w:val="003C581F"/>
    <w:rsid w:val="00402668"/>
    <w:rsid w:val="00450EC3"/>
    <w:rsid w:val="00450F0C"/>
    <w:rsid w:val="004A550A"/>
    <w:rsid w:val="004B1845"/>
    <w:rsid w:val="004E3212"/>
    <w:rsid w:val="00501DE5"/>
    <w:rsid w:val="00511123"/>
    <w:rsid w:val="005175E4"/>
    <w:rsid w:val="00535019"/>
    <w:rsid w:val="005443DF"/>
    <w:rsid w:val="005451A2"/>
    <w:rsid w:val="00591630"/>
    <w:rsid w:val="005A4283"/>
    <w:rsid w:val="005B293A"/>
    <w:rsid w:val="005E6935"/>
    <w:rsid w:val="006136BF"/>
    <w:rsid w:val="00624453"/>
    <w:rsid w:val="00630D99"/>
    <w:rsid w:val="00633A19"/>
    <w:rsid w:val="00635B68"/>
    <w:rsid w:val="006609C6"/>
    <w:rsid w:val="00660BEC"/>
    <w:rsid w:val="00664B67"/>
    <w:rsid w:val="006830C0"/>
    <w:rsid w:val="00685AB5"/>
    <w:rsid w:val="006A61E5"/>
    <w:rsid w:val="006E3644"/>
    <w:rsid w:val="006F24BC"/>
    <w:rsid w:val="00720691"/>
    <w:rsid w:val="007422FB"/>
    <w:rsid w:val="007450B7"/>
    <w:rsid w:val="00746D6D"/>
    <w:rsid w:val="00767FC6"/>
    <w:rsid w:val="007D63A7"/>
    <w:rsid w:val="007E2754"/>
    <w:rsid w:val="007F31DC"/>
    <w:rsid w:val="0081437D"/>
    <w:rsid w:val="00845773"/>
    <w:rsid w:val="00874386"/>
    <w:rsid w:val="008749EB"/>
    <w:rsid w:val="008A1989"/>
    <w:rsid w:val="008A5F9E"/>
    <w:rsid w:val="008C0065"/>
    <w:rsid w:val="008C3AAD"/>
    <w:rsid w:val="008D3A38"/>
    <w:rsid w:val="0092190C"/>
    <w:rsid w:val="00952F71"/>
    <w:rsid w:val="00957C20"/>
    <w:rsid w:val="00987F67"/>
    <w:rsid w:val="009D49F5"/>
    <w:rsid w:val="00A173DE"/>
    <w:rsid w:val="00A41D7A"/>
    <w:rsid w:val="00A96009"/>
    <w:rsid w:val="00AA26B6"/>
    <w:rsid w:val="00AC6823"/>
    <w:rsid w:val="00B013C6"/>
    <w:rsid w:val="00B340E3"/>
    <w:rsid w:val="00B65BCA"/>
    <w:rsid w:val="00BB0D45"/>
    <w:rsid w:val="00BD0827"/>
    <w:rsid w:val="00BE23D8"/>
    <w:rsid w:val="00C01668"/>
    <w:rsid w:val="00C65B01"/>
    <w:rsid w:val="00C75022"/>
    <w:rsid w:val="00C972DF"/>
    <w:rsid w:val="00CE2285"/>
    <w:rsid w:val="00D4399D"/>
    <w:rsid w:val="00DA232C"/>
    <w:rsid w:val="00DC29BC"/>
    <w:rsid w:val="00DF0A04"/>
    <w:rsid w:val="00DF3A42"/>
    <w:rsid w:val="00E12686"/>
    <w:rsid w:val="00E15988"/>
    <w:rsid w:val="00E31D8D"/>
    <w:rsid w:val="00E658FB"/>
    <w:rsid w:val="00F07F91"/>
    <w:rsid w:val="00F12A9F"/>
    <w:rsid w:val="00F66297"/>
    <w:rsid w:val="00F82D26"/>
    <w:rsid w:val="00F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39250"/>
  <w15:chartTrackingRefBased/>
  <w15:docId w15:val="{83143B4D-17DC-45DB-A6D7-80C868F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numPr>
        <w:numId w:val="2"/>
      </w:numPr>
      <w:spacing w:before="240"/>
    </w:pPr>
    <w:rPr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Palatino Linotype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Palatino Linotype"/>
      <w:sz w:val="16"/>
      <w:szCs w:val="16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enter">
    <w:name w:val="Center"/>
    <w:basedOn w:val="Normal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jc w:val="center"/>
    </w:pPr>
  </w:style>
  <w:style w:type="paragraph" w:styleId="CommentText">
    <w:name w:val="annotation text"/>
    <w:basedOn w:val="Normal"/>
    <w:semiHidden/>
    <w:pPr>
      <w:spacing w:line="280" w:lineRule="exact"/>
    </w:pPr>
  </w:style>
  <w:style w:type="character" w:customStyle="1" w:styleId="CommentTextChar">
    <w:name w:val="Comment Text Char"/>
    <w:basedOn w:val="DefaultParagraphFont"/>
    <w:semiHidden/>
  </w:style>
  <w:style w:type="character" w:customStyle="1" w:styleId="CommentTextChar1">
    <w:name w:val="Comment Text Char1"/>
    <w:semiHidden/>
  </w:style>
  <w:style w:type="paragraph" w:customStyle="1" w:styleId="nPlancovertext">
    <w:name w:val="nPlan cover text"/>
    <w:basedOn w:val="Normal"/>
    <w:pPr>
      <w:tabs>
        <w:tab w:val="left" w:pos="1440"/>
      </w:tabs>
      <w:spacing w:line="280" w:lineRule="exact"/>
      <w:ind w:left="1800"/>
    </w:pPr>
    <w:rPr>
      <w:rFonts w:cs="Arial"/>
      <w:szCs w:val="24"/>
    </w:rPr>
  </w:style>
  <w:style w:type="paragraph" w:customStyle="1" w:styleId="LevelBase">
    <w:name w:val="Level Base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firstLine="360"/>
    </w:pPr>
  </w:style>
  <w:style w:type="paragraph" w:customStyle="1" w:styleId="bullets-abc">
    <w:name w:val="bullets-a b c"/>
    <w:basedOn w:val="Normal"/>
    <w:qFormat/>
    <w:pPr>
      <w:numPr>
        <w:numId w:val="4"/>
      </w:numPr>
      <w:spacing w:line="288" w:lineRule="auto"/>
    </w:pPr>
    <w:rPr>
      <w:szCs w:val="24"/>
    </w:rPr>
  </w:style>
  <w:style w:type="paragraph" w:customStyle="1" w:styleId="urloncover">
    <w:name w:val="url on cover"/>
    <w:basedOn w:val="Heading1"/>
    <w:qFormat/>
    <w:pPr>
      <w:suppressAutoHyphens/>
      <w:spacing w:before="0" w:after="0" w:line="720" w:lineRule="exact"/>
      <w:ind w:left="1980"/>
    </w:pPr>
    <w:rPr>
      <w:b w:val="0"/>
      <w:bCs w:val="0"/>
      <w:color w:val="634263"/>
      <w:kern w:val="32"/>
      <w:szCs w:val="32"/>
    </w:rPr>
  </w:style>
  <w:style w:type="paragraph" w:customStyle="1" w:styleId="bullets1">
    <w:name w:val="bullets 1"/>
    <w:aliases w:val="2,3"/>
    <w:basedOn w:val="bullets-abc"/>
    <w:qFormat/>
    <w:pPr>
      <w:framePr w:hSpace="187" w:vSpace="187" w:wrap="around" w:vAnchor="text" w:hAnchor="text" w:y="1"/>
      <w:numPr>
        <w:numId w:val="5"/>
      </w:numPr>
    </w:p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unhideWhenUsed/>
    <w:pPr>
      <w:overflowPunct w:val="0"/>
      <w:autoSpaceDE w:val="0"/>
      <w:autoSpaceDN w:val="0"/>
      <w:adjustRightInd w:val="0"/>
      <w:spacing w:line="240" w:lineRule="auto"/>
      <w:textAlignment w:val="baseline"/>
    </w:pPr>
    <w:rPr>
      <w:b/>
      <w:bCs/>
    </w:rPr>
  </w:style>
  <w:style w:type="character" w:customStyle="1" w:styleId="CommentSubjectChar">
    <w:name w:val="Comment Subject Char"/>
    <w:semiHidden/>
    <w:rPr>
      <w:rFonts w:ascii="Palatino Linotype" w:hAnsi="Palatino Linotype"/>
      <w:b/>
      <w:bCs/>
    </w:rPr>
  </w:style>
  <w:style w:type="paragraph" w:styleId="Revision">
    <w:name w:val="Revision"/>
    <w:hidden/>
    <w:semiHidden/>
    <w:rPr>
      <w:rFonts w:ascii="Palatino Linotype" w:hAnsi="Palatino Linotype"/>
      <w:sz w:val="24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36BF"/>
    <w:pPr>
      <w:ind w:left="720"/>
      <w:contextualSpacing/>
    </w:pPr>
  </w:style>
  <w:style w:type="paragraph" w:customStyle="1" w:styleId="Default">
    <w:name w:val="Default"/>
    <w:rsid w:val="00746D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insider.com/clause/no-ac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winsider.com/clause/knowled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winsider.com/clause/proceedings-pen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insider.com/clause/sui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EAF7CBE-9D5A-42AE-9994-23FEF5D7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3219</CharactersWithSpaces>
  <SharedDoc>false</SharedDoc>
  <HLinks>
    <vt:vector size="6" baseType="variant">
      <vt:variant>
        <vt:i4>983053</vt:i4>
      </vt:variant>
      <vt:variant>
        <vt:i4>0</vt:i4>
      </vt:variant>
      <vt:variant>
        <vt:i4>0</vt:i4>
      </vt:variant>
      <vt:variant>
        <vt:i4>5</vt:i4>
      </vt:variant>
      <vt:variant>
        <vt:lpwstr>http://www.fhwa.dot.gov/environment/bicycle_pedestrian/guidance/design_guidance/design.cfm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Tucker</dc:creator>
  <cp:keywords/>
  <cp:lastModifiedBy>Joey Kotfica</cp:lastModifiedBy>
  <cp:revision>8</cp:revision>
  <cp:lastPrinted>2016-08-15T19:53:00Z</cp:lastPrinted>
  <dcterms:created xsi:type="dcterms:W3CDTF">2022-07-21T22:55:00Z</dcterms:created>
  <dcterms:modified xsi:type="dcterms:W3CDTF">2022-07-25T19:01:00Z</dcterms:modified>
</cp:coreProperties>
</file>